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17" w:rsidRDefault="00E10117" w:rsidP="00425F4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</w:p>
    <w:p w:rsidR="00E10117" w:rsidRDefault="00E10117" w:rsidP="00425F4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E10117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4A" w:rsidRDefault="00425F4A" w:rsidP="00425F4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  <w:r>
        <w:rPr>
          <w:rFonts w:ascii="Times New Roman" w:hAnsi="Times New Roman"/>
          <w:b/>
          <w:sz w:val="28"/>
        </w:rPr>
        <w:br/>
        <w:t>ВОЛЬСКОГО  МУНИЦИПАЛЬНОГО  РАЙОНА</w:t>
      </w:r>
    </w:p>
    <w:p w:rsidR="00425F4A" w:rsidRDefault="00425F4A" w:rsidP="00425F4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92AC9" w:rsidRPr="00425F4A" w:rsidRDefault="00425F4A" w:rsidP="00992AC9">
      <w:pPr>
        <w:autoSpaceDE w:val="0"/>
        <w:autoSpaceDN w:val="0"/>
        <w:adjustRightInd w:val="0"/>
        <w:ind w:left="-540"/>
        <w:rPr>
          <w:rFonts w:ascii="Times New Roman" w:hAnsi="Times New Roman"/>
          <w:b/>
          <w:sz w:val="28"/>
        </w:rPr>
      </w:pPr>
      <w:r w:rsidRPr="00425F4A">
        <w:rPr>
          <w:rFonts w:ascii="Times New Roman" w:hAnsi="Times New Roman"/>
          <w:b/>
          <w:sz w:val="28"/>
        </w:rPr>
        <w:t>от 22.08.2016</w:t>
      </w:r>
      <w:r w:rsidR="00E10117">
        <w:rPr>
          <w:rFonts w:ascii="Times New Roman" w:hAnsi="Times New Roman"/>
          <w:b/>
          <w:sz w:val="28"/>
        </w:rPr>
        <w:t xml:space="preserve"> </w:t>
      </w:r>
      <w:r w:rsidRPr="00425F4A">
        <w:rPr>
          <w:rFonts w:ascii="Times New Roman" w:hAnsi="Times New Roman"/>
          <w:b/>
          <w:sz w:val="28"/>
        </w:rPr>
        <w:t xml:space="preserve">г.           </w:t>
      </w:r>
      <w:r w:rsidR="00E10117">
        <w:rPr>
          <w:rFonts w:ascii="Times New Roman" w:hAnsi="Times New Roman"/>
          <w:b/>
          <w:sz w:val="28"/>
        </w:rPr>
        <w:t xml:space="preserve">                            </w:t>
      </w:r>
      <w:r w:rsidRPr="00425F4A">
        <w:rPr>
          <w:rFonts w:ascii="Times New Roman" w:hAnsi="Times New Roman"/>
          <w:b/>
          <w:sz w:val="28"/>
        </w:rPr>
        <w:t xml:space="preserve">№  13                              </w:t>
      </w:r>
      <w:r>
        <w:rPr>
          <w:rFonts w:ascii="Times New Roman" w:hAnsi="Times New Roman"/>
          <w:b/>
          <w:sz w:val="28"/>
        </w:rPr>
        <w:t xml:space="preserve">    </w:t>
      </w:r>
      <w:r w:rsidRPr="00425F4A">
        <w:rPr>
          <w:rFonts w:ascii="Times New Roman" w:hAnsi="Times New Roman"/>
          <w:b/>
          <w:sz w:val="28"/>
        </w:rPr>
        <w:t xml:space="preserve">  г. Вольск</w:t>
      </w:r>
    </w:p>
    <w:p w:rsidR="00425F4A" w:rsidRDefault="00425F4A" w:rsidP="00425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принятия решения </w:t>
      </w:r>
    </w:p>
    <w:p w:rsidR="00425F4A" w:rsidRDefault="00425F4A" w:rsidP="00425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безнадежной к взысканию задолженности </w:t>
      </w:r>
    </w:p>
    <w:p w:rsidR="00425F4A" w:rsidRDefault="00425F4A" w:rsidP="00425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платежам в местный бюджет по главе 334 и состава</w:t>
      </w:r>
    </w:p>
    <w:p w:rsidR="00425F4A" w:rsidRDefault="00425F4A" w:rsidP="00425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по рассмотрению и принятию решения</w:t>
      </w:r>
    </w:p>
    <w:p w:rsidR="00425F4A" w:rsidRDefault="00425F4A" w:rsidP="00425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безнадежной к взысканию задолженности</w:t>
      </w:r>
    </w:p>
    <w:p w:rsidR="00425F4A" w:rsidRDefault="00425F4A" w:rsidP="00425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платежам в местный бюджет по главе 334 </w:t>
      </w:r>
    </w:p>
    <w:p w:rsidR="00425F4A" w:rsidRDefault="00425F4A" w:rsidP="00425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Вольское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муниципальное Собрание – </w:t>
      </w:r>
      <w:proofErr w:type="gramStart"/>
      <w:r>
        <w:rPr>
          <w:rFonts w:ascii="Times New Roman" w:hAnsi="Times New Roman"/>
          <w:b/>
          <w:sz w:val="28"/>
          <w:szCs w:val="28"/>
        </w:rPr>
        <w:t>представительный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5F4A" w:rsidRDefault="00425F4A" w:rsidP="00425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 местного самоуправления Вольского муниципального</w:t>
      </w:r>
    </w:p>
    <w:p w:rsidR="00425F4A" w:rsidRDefault="00425F4A" w:rsidP="00425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Саратовской области»</w:t>
      </w:r>
    </w:p>
    <w:p w:rsidR="00992AC9" w:rsidRDefault="00992AC9" w:rsidP="00425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5F4A" w:rsidRPr="00E10117" w:rsidRDefault="00425F4A" w:rsidP="00425F4A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425F4A" w:rsidRDefault="00425F4A" w:rsidP="0042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реализации статьи 47.2 Бюджетного кодекса Российской Федерации и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(Собрание законодательства Российской Федерации, 2016, № 20, ст. 2833):</w:t>
      </w:r>
    </w:p>
    <w:p w:rsidR="00992AC9" w:rsidRDefault="00992AC9" w:rsidP="0042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Порядок принятия решения о признании безнадежной к взысканию задолженности по платежам в местный бюджет по главе 334 «</w:t>
      </w:r>
      <w:proofErr w:type="spellStart"/>
      <w:r>
        <w:rPr>
          <w:rFonts w:ascii="Times New Roman" w:hAnsi="Times New Roman"/>
          <w:sz w:val="28"/>
          <w:szCs w:val="28"/>
        </w:rPr>
        <w:t>Вольское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муниципальное Собрание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представительный орган местного самоуправления Вольского муниципального района Саратовской области» (далее – Порядок) согласно приложению № 1 к настоящему Постановлению.</w:t>
      </w:r>
    </w:p>
    <w:p w:rsidR="00992AC9" w:rsidRDefault="00992AC9" w:rsidP="0042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tabs>
          <w:tab w:val="left" w:pos="565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Утвердить состав Комиссии по рассмотрению (Приложение № 2) рассмотрению и принятию решения о признании безнадежной к взысканию задолженности по платежам в местный бюджет по главе 334 «</w:t>
      </w:r>
      <w:proofErr w:type="spellStart"/>
      <w:r>
        <w:rPr>
          <w:rFonts w:ascii="Times New Roman" w:hAnsi="Times New Roman"/>
          <w:sz w:val="28"/>
          <w:szCs w:val="28"/>
        </w:rPr>
        <w:t>Вольское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муниципальное Собрание - представительный орган местного самоуправления Вольского муниципального района Саратовской области».</w:t>
      </w:r>
    </w:p>
    <w:p w:rsidR="00992AC9" w:rsidRDefault="00992AC9" w:rsidP="00425F4A">
      <w:pPr>
        <w:tabs>
          <w:tab w:val="left" w:pos="565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Главе Вольского муниципального района, являющимся главным администратором доходов местного бюджета по главе 334 «</w:t>
      </w:r>
      <w:proofErr w:type="spellStart"/>
      <w:r>
        <w:rPr>
          <w:rFonts w:ascii="Times New Roman" w:hAnsi="Times New Roman"/>
          <w:sz w:val="28"/>
          <w:szCs w:val="28"/>
        </w:rPr>
        <w:t>Вольское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муниципальное Собрание - представительный орган местного самоуправления Вольского муниципального района Саратовской области» (далее – глава 334), обеспечить организацию работы в соответствии с Порядком, указанным в пункте 1 настоящего Постановления.</w:t>
      </w:r>
    </w:p>
    <w:p w:rsidR="00992AC9" w:rsidRDefault="00992AC9" w:rsidP="0042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AC9" w:rsidRDefault="00992AC9" w:rsidP="0042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AC9" w:rsidRDefault="00992AC9" w:rsidP="0042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AC9" w:rsidRDefault="00992AC9" w:rsidP="0042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AC9" w:rsidRDefault="00992AC9" w:rsidP="0042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992AC9" w:rsidRDefault="00992AC9" w:rsidP="0042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F4A" w:rsidRDefault="00425F4A" w:rsidP="00E101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0117" w:rsidRDefault="00E10117" w:rsidP="00E101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425F4A" w:rsidRDefault="00425F4A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А.И.Краснов</w:t>
      </w:r>
    </w:p>
    <w:p w:rsidR="00425F4A" w:rsidRDefault="00425F4A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F4A" w:rsidRDefault="00425F4A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AC9" w:rsidRDefault="00992AC9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F4A" w:rsidRDefault="00425F4A" w:rsidP="0042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F4A" w:rsidRDefault="00425F4A" w:rsidP="00425F4A">
      <w:pPr>
        <w:pStyle w:val="ConsPlusNormal"/>
        <w:ind w:left="609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:rsidR="00425F4A" w:rsidRDefault="00425F4A" w:rsidP="00425F4A">
      <w:pPr>
        <w:pStyle w:val="ConsPlusNormal"/>
        <w:ind w:left="609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постановлению Главы </w:t>
      </w:r>
    </w:p>
    <w:p w:rsidR="00425F4A" w:rsidRDefault="00425F4A" w:rsidP="00E10117">
      <w:pPr>
        <w:pStyle w:val="ConsPlusNormal"/>
        <w:ind w:left="6096"/>
        <w:rPr>
          <w:b/>
          <w:sz w:val="24"/>
          <w:szCs w:val="24"/>
        </w:rPr>
      </w:pPr>
      <w:r>
        <w:rPr>
          <w:b/>
          <w:sz w:val="24"/>
          <w:szCs w:val="24"/>
        </w:rPr>
        <w:t>Вольского муниципального района</w:t>
      </w:r>
      <w:r w:rsidR="00E10117">
        <w:rPr>
          <w:b/>
          <w:sz w:val="24"/>
          <w:szCs w:val="24"/>
        </w:rPr>
        <w:t xml:space="preserve"> от 22.08.</w:t>
      </w:r>
      <w:r>
        <w:rPr>
          <w:b/>
          <w:sz w:val="24"/>
          <w:szCs w:val="24"/>
        </w:rPr>
        <w:t xml:space="preserve">2016 </w:t>
      </w:r>
      <w:r w:rsidR="00394729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 xml:space="preserve">№ </w:t>
      </w:r>
      <w:r w:rsidR="00E10117">
        <w:rPr>
          <w:b/>
          <w:sz w:val="24"/>
          <w:szCs w:val="24"/>
        </w:rPr>
        <w:t>13</w:t>
      </w:r>
    </w:p>
    <w:p w:rsidR="00425F4A" w:rsidRDefault="00425F4A" w:rsidP="00E10117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</w:p>
    <w:p w:rsidR="00425F4A" w:rsidRDefault="00425F4A" w:rsidP="00425F4A">
      <w:pPr>
        <w:pStyle w:val="ConsPlusTitle"/>
        <w:widowControl/>
        <w:ind w:left="-1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25F4A" w:rsidRPr="00E10117" w:rsidRDefault="00425F4A" w:rsidP="00E101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принятия решения о признании безнадежной к взысканию задолженности по платежам в федеральный бюджет по главе 334 «</w:t>
      </w:r>
      <w:proofErr w:type="spellStart"/>
      <w:r>
        <w:rPr>
          <w:rFonts w:ascii="Times New Roman" w:hAnsi="Times New Roman"/>
          <w:sz w:val="28"/>
          <w:szCs w:val="28"/>
        </w:rPr>
        <w:t>Вольское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муниципальное Собрание–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едставительный</w:t>
      </w:r>
      <w:r w:rsidR="00E10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 местного самоуправления Вольского муниципального</w:t>
      </w:r>
      <w:r w:rsidR="00E10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Саратовской области» (далее – Порядок)</w:t>
      </w:r>
    </w:p>
    <w:p w:rsidR="00425F4A" w:rsidRDefault="00425F4A" w:rsidP="00425F4A">
      <w:pPr>
        <w:pStyle w:val="ConsPlusTitle"/>
        <w:widowControl/>
        <w:ind w:left="-1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5F4A" w:rsidRDefault="00425F4A" w:rsidP="00425F4A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определяет правила и условия принятия решения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признании безнадежной к взысканию задолженности по платежам в местный бюджет по главе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334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Вольское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муниципальное Собрание - представительный орган местного самоуправления Вольского муниципального района Саратовской области» (далее – глава 334).</w:t>
      </w:r>
    </w:p>
    <w:p w:rsidR="00425F4A" w:rsidRDefault="00425F4A" w:rsidP="00425F4A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Вольское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муниципальное Собрание, являющееся главным администратором доходов  местного бюджета по главе 334 (далее – главный администратор доходов бюджета), в соответствии с пунктом 2 статьи 160.1 Бюджетного кодекса Российской Федерации осуществляют бюджетные полномочия по принятию решения о признании безнадежной к взысканию задолженности по платежам в местный бюджет по главе 334.</w:t>
      </w:r>
    </w:p>
    <w:p w:rsidR="00425F4A" w:rsidRDefault="00425F4A" w:rsidP="00425F4A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Основаниями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для принятия главным администратором доходов бюджета решения о признании безнадежной к взысканию задолженности по платежам в федеральный бюджет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 главе 334 являются законодательно установленные случаи: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смерть физического лица – плательщика платежей в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425F4A" w:rsidRDefault="00425F4A" w:rsidP="0039472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признание банкротом индивидуального предпринимателя – плательщика платежей в бюджет в соответствии с Федеральным </w:t>
      </w:r>
      <w:hyperlink r:id="rId7" w:history="1">
        <w:r w:rsidRPr="00E1011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E10117" w:rsidRPr="00E101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0117">
        <w:rPr>
          <w:rFonts w:ascii="Times New Roman" w:hAnsi="Times New Roman" w:cs="Times New Roman"/>
          <w:b w:val="0"/>
          <w:sz w:val="28"/>
          <w:szCs w:val="28"/>
        </w:rPr>
        <w:t>от 26 октября 2002 г.</w:t>
      </w:r>
      <w:r w:rsidR="003947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ликвидация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92AC9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г)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вынесение судом определения об отказе в восстановлении пропущенного срока подачи </w:t>
      </w:r>
    </w:p>
    <w:p w:rsidR="00992AC9" w:rsidRDefault="00992AC9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AC9" w:rsidRDefault="00992AC9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AC9" w:rsidRDefault="00992AC9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AC9" w:rsidRDefault="00992AC9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AC9" w:rsidRDefault="00425F4A" w:rsidP="00992AC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заявления в суд о взыскании задолженности по платежам в бюджет;</w:t>
      </w:r>
    </w:p>
    <w:p w:rsidR="00992AC9" w:rsidRDefault="00425F4A" w:rsidP="00992AC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) вынесение судебным приставом-исполнителем постановления об окончании исполнительного производства и о возвращении взыскателю </w:t>
      </w:r>
    </w:p>
    <w:p w:rsidR="00425F4A" w:rsidRDefault="00425F4A" w:rsidP="00992AC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исполнительного документа по основаниям, предусмотренным </w:t>
      </w:r>
      <w:hyperlink r:id="rId8" w:history="1">
        <w:r w:rsidRPr="00E1011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пунктами 3</w:t>
        </w:r>
      </w:hyperlink>
      <w:r w:rsidRPr="00E1011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9" w:history="1">
        <w:r w:rsidRPr="00E1011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4 части 1 статьи 46</w:t>
        </w:r>
      </w:hyperlink>
      <w:r w:rsidRPr="00E10117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 октября 2007 г. № 229-ФЗ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исполнительном производстве», если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 даты образования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425F4A" w:rsidRDefault="00425F4A" w:rsidP="00425F4A">
      <w:pPr>
        <w:pStyle w:val="ConsPlusTitle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Помимо указанных случаев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0" w:history="1">
        <w:r w:rsidRPr="00E1011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425F4A" w:rsidRDefault="00425F4A" w:rsidP="00425F4A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Главный администратор доходов бюджета выявляет наличие задолженности по платежам в федеральный бюджет по главе 334, осуществляет сбор документов, предусмотренных пунктом 8 Порядка, и выносит вопрос о признании задолженности по платежам в федеральный бюджет безнадежной к взысканию и о её списании на рассмотрение комиссией по принятию решения о признании  задолженности по платежам в местный бюджет по главе 334 безнадежной к взысканию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её списанию (далее – комиссия).</w:t>
      </w:r>
    </w:p>
    <w:p w:rsidR="00425F4A" w:rsidRDefault="00425F4A" w:rsidP="00425F4A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признании безнадежной к взысканию задолженности по платежам в местный бюджет по главе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334 и её списании принимается постоянно действующей комиссией.</w:t>
      </w:r>
    </w:p>
    <w:p w:rsidR="00425F4A" w:rsidRDefault="00425F4A" w:rsidP="00425F4A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работы комиссии, ее состав, положение о комиссии по рассмотрению и принятию решения о признании безнадежной к взысканию задолженности по платежам в местный бюджет по главе 334 утверждается руководителем главного администратора доходов бюджета.</w:t>
      </w:r>
    </w:p>
    <w:p w:rsidR="00425F4A" w:rsidRDefault="00425F4A" w:rsidP="00425F4A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Главный администратор доходов бюджета принимает решение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признании безнадежной к взысканию задолженности по платежам в местный бюджет по главе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334 на основании документов, подтверждающих обстоятельства, предусмотренные </w:t>
      </w:r>
      <w:hyperlink r:id="rId11" w:history="1">
        <w:r w:rsidRPr="00E1011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пунктом 3</w:t>
        </w:r>
      </w:hyperlink>
      <w:r w:rsidRPr="00E101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Порядка.</w:t>
      </w:r>
    </w:p>
    <w:p w:rsidR="00425F4A" w:rsidRDefault="00425F4A" w:rsidP="00425F4A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Главный администратор доходов бюджета устанавливает исчерпывающий перечень документов для каждого случая, указанного в пункте 3 Порядка, необходимый для признания безнадежной к взысканию задолженности по платежам в местный бюджет по главе 363 с обязательным включением следующих подтверждающих документов:</w:t>
      </w:r>
    </w:p>
    <w:p w:rsidR="00992AC9" w:rsidRDefault="00425F4A" w:rsidP="00425F4A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выписка из отчетности главного администратора доходов бюджета </w:t>
      </w:r>
    </w:p>
    <w:p w:rsidR="00992AC9" w:rsidRDefault="00992AC9" w:rsidP="00425F4A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AC9" w:rsidRDefault="00992AC9" w:rsidP="00425F4A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AC9" w:rsidRDefault="00992AC9" w:rsidP="00425F4A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AC9" w:rsidRDefault="00992AC9" w:rsidP="00425F4A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AC9" w:rsidRDefault="00992AC9" w:rsidP="00425F4A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AC9" w:rsidRDefault="00425F4A" w:rsidP="00992AC9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учитываемых суммах задолженности по уплате платежей в бюджет;</w:t>
      </w:r>
    </w:p>
    <w:p w:rsidR="00394729" w:rsidRDefault="00425F4A" w:rsidP="00992AC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справка главного администратора доходов бюджета о принятых мерах по обеспечению взыскания задолженности по платежам в бюджет;</w:t>
      </w:r>
    </w:p>
    <w:p w:rsidR="00394729" w:rsidRDefault="00425F4A" w:rsidP="0039472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умершим;</w:t>
      </w:r>
      <w:proofErr w:type="gramEnd"/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судебный акт, в соответствии с которым главный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судебного пристава – 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2" w:history="1">
        <w:r w:rsidRPr="00E1011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пунктами 3</w:t>
        </w:r>
      </w:hyperlink>
      <w:r w:rsidRPr="00E1011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3" w:history="1">
        <w:r w:rsidRPr="00E1011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4 части 1 статьи 46</w:t>
        </w:r>
      </w:hyperlink>
      <w:r w:rsidRPr="00E10117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 октября 2007 г. № 229-ФЗ «Об исполнительном </w:t>
      </w:r>
      <w:r>
        <w:rPr>
          <w:rFonts w:ascii="Times New Roman" w:hAnsi="Times New Roman" w:cs="Times New Roman"/>
          <w:b w:val="0"/>
          <w:sz w:val="28"/>
          <w:szCs w:val="28"/>
        </w:rPr>
        <w:t>производстве».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 результатам рассмотрения вопроса о признании задолженности по платежам в федеральный бюджет по главе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334 безнадежной к взысканию комиссия принимает одно из следующих решений: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признать задолженность по платежам в бюджет безнадежной к взысканию;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 Принятое комиссией решение оформляется протоколом и подписывается членами комиссии.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 Протокол должен содержать следующие сведения: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сведения о платеже, по которому возникла задолженность;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992AC9" w:rsidRDefault="00992AC9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AC9" w:rsidRDefault="00992AC9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AC9" w:rsidRDefault="00992AC9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AC9" w:rsidRDefault="00992AC9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AC9" w:rsidRDefault="00992AC9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сумма задолженности по платежам в бюджет;</w:t>
      </w:r>
    </w:p>
    <w:p w:rsidR="00992AC9" w:rsidRDefault="00425F4A" w:rsidP="00992AC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425F4A" w:rsidRDefault="00425F4A" w:rsidP="00425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394729" w:rsidRDefault="00425F4A" w:rsidP="0039472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подписи членов комиссии.</w:t>
      </w:r>
    </w:p>
    <w:p w:rsidR="00E10117" w:rsidRDefault="00425F4A" w:rsidP="0039472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 Оформленный комиссией протокол утверждается руководителем главного администратора доходов бюджета.</w:t>
      </w:r>
    </w:p>
    <w:p w:rsidR="00425F4A" w:rsidRDefault="00425F4A" w:rsidP="0042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/>
          <w:sz w:val="28"/>
          <w:szCs w:val="28"/>
        </w:rPr>
        <w:t>Списание (восстановление) задолженности по платеж</w:t>
      </w:r>
      <w:r w:rsidR="00394729">
        <w:rPr>
          <w:rFonts w:ascii="Times New Roman" w:hAnsi="Times New Roman"/>
          <w:sz w:val="28"/>
          <w:szCs w:val="28"/>
        </w:rPr>
        <w:t>ам в местный бюджет по главе 334</w:t>
      </w:r>
      <w:r>
        <w:rPr>
          <w:rFonts w:ascii="Times New Roman" w:hAnsi="Times New Roman"/>
          <w:sz w:val="28"/>
          <w:szCs w:val="28"/>
        </w:rPr>
        <w:t xml:space="preserve"> главный администратор доходов бюджета осуществляет на основании решения о признании безнадежной к взысканию задолженности по платеж</w:t>
      </w:r>
      <w:r w:rsidR="00394729">
        <w:rPr>
          <w:rFonts w:ascii="Times New Roman" w:hAnsi="Times New Roman"/>
          <w:sz w:val="28"/>
          <w:szCs w:val="28"/>
        </w:rPr>
        <w:t>ам в местный бюджет по главе 334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339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>
        <w:rPr>
          <w:rFonts w:ascii="Times New Roman" w:hAnsi="Times New Roman"/>
          <w:sz w:val="28"/>
          <w:szCs w:val="28"/>
        </w:rPr>
        <w:t>, государственных академий наук, государственных (муниципальных) учреждений, утвержденной приказом Минфина России от 1 декабря 2010 г. № 157н (зарегистрирован в Министерстве юстиции Российской Федерации 30 декабря 2010 г., регистрационный номер 19452; Российская газета, 2011, 19 января).</w:t>
      </w:r>
    </w:p>
    <w:p w:rsidR="00394729" w:rsidRDefault="00394729" w:rsidP="0042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729" w:rsidRDefault="00394729" w:rsidP="0042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425F4A" w:rsidRDefault="00425F4A" w:rsidP="0042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А.И. Краснов</w:t>
      </w:r>
    </w:p>
    <w:p w:rsidR="00425F4A" w:rsidRDefault="00425F4A" w:rsidP="0042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5F4A" w:rsidRDefault="00425F4A" w:rsidP="00425F4A">
      <w:pPr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rPr>
          <w:rFonts w:ascii="Times New Roman" w:hAnsi="Times New Roman"/>
          <w:sz w:val="28"/>
          <w:szCs w:val="28"/>
        </w:rPr>
      </w:pPr>
    </w:p>
    <w:p w:rsidR="00394729" w:rsidRDefault="00394729" w:rsidP="00425F4A">
      <w:pPr>
        <w:rPr>
          <w:rFonts w:ascii="Times New Roman" w:hAnsi="Times New Roman"/>
          <w:sz w:val="28"/>
          <w:szCs w:val="28"/>
        </w:rPr>
      </w:pPr>
    </w:p>
    <w:p w:rsidR="00992AC9" w:rsidRDefault="00992AC9" w:rsidP="00425F4A">
      <w:pPr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E1011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425F4A" w:rsidRDefault="00E10117" w:rsidP="00E10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425F4A">
        <w:rPr>
          <w:rFonts w:ascii="Times New Roman" w:hAnsi="Times New Roman"/>
          <w:b/>
          <w:sz w:val="24"/>
          <w:szCs w:val="24"/>
        </w:rPr>
        <w:t>к по</w:t>
      </w:r>
      <w:r>
        <w:rPr>
          <w:rFonts w:ascii="Times New Roman" w:hAnsi="Times New Roman"/>
          <w:b/>
          <w:sz w:val="24"/>
          <w:szCs w:val="24"/>
        </w:rPr>
        <w:t>становлению Главы</w:t>
      </w:r>
    </w:p>
    <w:p w:rsidR="00E10117" w:rsidRDefault="00425F4A" w:rsidP="00E1011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Вольского муниципального района</w:t>
      </w:r>
    </w:p>
    <w:p w:rsidR="00E10117" w:rsidRDefault="00E10117" w:rsidP="00E1011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E101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22.08.2016г. № 13</w:t>
      </w:r>
    </w:p>
    <w:p w:rsidR="00425F4A" w:rsidRDefault="00425F4A" w:rsidP="00425F4A">
      <w:pPr>
        <w:tabs>
          <w:tab w:val="left" w:pos="5653"/>
        </w:tabs>
        <w:rPr>
          <w:rFonts w:ascii="Times New Roman" w:hAnsi="Times New Roman"/>
          <w:b/>
          <w:sz w:val="24"/>
          <w:szCs w:val="24"/>
        </w:rPr>
      </w:pPr>
    </w:p>
    <w:p w:rsidR="00425F4A" w:rsidRDefault="00425F4A" w:rsidP="00425F4A">
      <w:pPr>
        <w:tabs>
          <w:tab w:val="left" w:pos="5653"/>
        </w:tabs>
        <w:rPr>
          <w:rFonts w:ascii="Times New Roman" w:hAnsi="Times New Roman"/>
          <w:b/>
          <w:sz w:val="28"/>
          <w:szCs w:val="28"/>
        </w:rPr>
      </w:pPr>
    </w:p>
    <w:p w:rsidR="00425F4A" w:rsidRDefault="00425F4A" w:rsidP="00425F4A">
      <w:pPr>
        <w:tabs>
          <w:tab w:val="left" w:pos="56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 по рассмотрению и принятию решения</w:t>
      </w:r>
    </w:p>
    <w:p w:rsidR="00425F4A" w:rsidRDefault="00425F4A" w:rsidP="00425F4A">
      <w:pPr>
        <w:tabs>
          <w:tab w:val="left" w:pos="56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 признании безнадежной к взысканию задолженности по платежам в местный бюджет по главе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334 «</w:t>
      </w:r>
      <w:proofErr w:type="spellStart"/>
      <w:r>
        <w:rPr>
          <w:rFonts w:ascii="Times New Roman" w:hAnsi="Times New Roman"/>
          <w:b/>
          <w:sz w:val="28"/>
          <w:szCs w:val="28"/>
        </w:rPr>
        <w:t>Вольское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муниципальное Собрание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представительный орган местного самоуправления Вольского муниципального района Саратовской области»</w:t>
      </w:r>
    </w:p>
    <w:p w:rsidR="00425F4A" w:rsidRDefault="00425F4A" w:rsidP="00425F4A">
      <w:pPr>
        <w:tabs>
          <w:tab w:val="left" w:pos="56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5F4A" w:rsidRDefault="00425F4A" w:rsidP="00425F4A">
      <w:pPr>
        <w:tabs>
          <w:tab w:val="left" w:pos="56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5F4A" w:rsidRDefault="00425F4A" w:rsidP="00425F4A">
      <w:pPr>
        <w:tabs>
          <w:tab w:val="left" w:pos="56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Вольского муниципального района</w:t>
      </w:r>
      <w:r w:rsidR="00E10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Краснов Анатолий Иванович</w:t>
      </w: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Вольского муниципального района - </w:t>
      </w:r>
      <w:proofErr w:type="spellStart"/>
      <w:r>
        <w:rPr>
          <w:rFonts w:ascii="Times New Roman" w:hAnsi="Times New Roman"/>
          <w:sz w:val="28"/>
          <w:szCs w:val="28"/>
        </w:rPr>
        <w:t>Ковинская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Николаевна;</w:t>
      </w: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отдела юридического и технического обеспечения Вольского муниципального Собрания.</w:t>
      </w: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sz w:val="28"/>
          <w:szCs w:val="28"/>
        </w:rPr>
      </w:pP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</w:t>
      </w:r>
      <w:r w:rsidR="00E10117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А.И. Краснов</w:t>
      </w: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25F4A" w:rsidRDefault="00425F4A" w:rsidP="00425F4A">
      <w:pPr>
        <w:tabs>
          <w:tab w:val="left" w:pos="5653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732A5" w:rsidRDefault="00B732A5"/>
    <w:sectPr w:rsidR="00B732A5" w:rsidSect="00992AC9"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6B88"/>
    <w:multiLevelType w:val="hybridMultilevel"/>
    <w:tmpl w:val="7514E3E6"/>
    <w:lvl w:ilvl="0" w:tplc="208052BC">
      <w:start w:val="1"/>
      <w:numFmt w:val="decimal"/>
      <w:lvlText w:val="%1."/>
      <w:lvlJc w:val="left"/>
      <w:pPr>
        <w:ind w:left="6369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F4A"/>
    <w:rsid w:val="0003220E"/>
    <w:rsid w:val="00112512"/>
    <w:rsid w:val="00394729"/>
    <w:rsid w:val="00425F4A"/>
    <w:rsid w:val="004E379B"/>
    <w:rsid w:val="00992AC9"/>
    <w:rsid w:val="00A60919"/>
    <w:rsid w:val="00B732A5"/>
    <w:rsid w:val="00E1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F4A"/>
    <w:pPr>
      <w:ind w:left="720"/>
      <w:contextualSpacing/>
    </w:pPr>
  </w:style>
  <w:style w:type="paragraph" w:customStyle="1" w:styleId="ConsPlusNormal">
    <w:name w:val="ConsPlusNormal"/>
    <w:uiPriority w:val="99"/>
    <w:rsid w:val="00425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425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25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25F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1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BCC7E2631FCEECFA70F1748D3C2FFA6F5DB22636291BAA44AFED90BE9634CD9743731C8E8DA38x1VBK" TargetMode="External"/><Relationship Id="rId13" Type="http://schemas.openxmlformats.org/officeDocument/2006/relationships/hyperlink" Target="consultantplus://offline/ref=F6F244AA1011F1F57412ABDB412A9878EDC844B45A8BC7731F25A54B8029D66E9859D4B197D0EEF5Q1E7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8BCC7E2631FCEECFA70F1748D3C2FFA6F5DD21616391BAA44AFED90BxEV9K" TargetMode="External"/><Relationship Id="rId12" Type="http://schemas.openxmlformats.org/officeDocument/2006/relationships/hyperlink" Target="consultantplus://offline/ref=F6F244AA1011F1F57412ABDB412A9878EDC844B45A8BC7731F25A54B8029D66E9859D4B197D0EEF5Q1E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76A6DD0FCAFB20B6119D2C732DF8864FAE83C992283808056494BF2133559016B1D04B67AC71B42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8BCC7E2631FCEECFA70F1748D3C2FFA6F5DB226A6491BAA44AFED90BxEV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8BCC7E2631FCEECFA70F1748D3C2FFA6F5DB22636291BAA44AFED90BE9634CD9743731C8E8DA38x1V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0BF2-270F-4C70-B0E0-BC965498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7</cp:revision>
  <cp:lastPrinted>2016-09-21T07:32:00Z</cp:lastPrinted>
  <dcterms:created xsi:type="dcterms:W3CDTF">2016-09-21T06:55:00Z</dcterms:created>
  <dcterms:modified xsi:type="dcterms:W3CDTF">2016-09-21T07:36:00Z</dcterms:modified>
</cp:coreProperties>
</file>