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10" w:rsidRDefault="00CB60EF" w:rsidP="00915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87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10" w:rsidRPr="00BA2FEA" w:rsidRDefault="00915010" w:rsidP="00915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EA">
        <w:rPr>
          <w:rFonts w:ascii="Times New Roman" w:hAnsi="Times New Roman" w:cs="Times New Roman"/>
          <w:b/>
          <w:bCs/>
          <w:sz w:val="28"/>
          <w:szCs w:val="28"/>
        </w:rPr>
        <w:t>ВОЛЬСКОЕ МУНИЦИПАЛЬНОЕ СОБРАНИЕ</w:t>
      </w:r>
    </w:p>
    <w:p w:rsidR="00915010" w:rsidRPr="00BA2FEA" w:rsidRDefault="00915010" w:rsidP="00915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EA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915010" w:rsidRPr="00BA2FEA" w:rsidRDefault="00915010" w:rsidP="00915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E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15010" w:rsidRPr="00BA2FEA" w:rsidRDefault="00915010" w:rsidP="009150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15010" w:rsidRPr="00BA2FEA" w:rsidRDefault="00915010" w:rsidP="00915010">
      <w:pPr>
        <w:pStyle w:val="a3"/>
        <w:jc w:val="center"/>
        <w:rPr>
          <w:sz w:val="28"/>
          <w:szCs w:val="28"/>
        </w:rPr>
      </w:pPr>
    </w:p>
    <w:p w:rsidR="00915010" w:rsidRPr="00BA2FEA" w:rsidRDefault="00334C83" w:rsidP="00915010">
      <w:pPr>
        <w:pStyle w:val="a3"/>
        <w:jc w:val="both"/>
        <w:rPr>
          <w:b/>
          <w:sz w:val="28"/>
          <w:szCs w:val="28"/>
        </w:rPr>
      </w:pPr>
      <w:r w:rsidRPr="00BA2FEA">
        <w:rPr>
          <w:b/>
          <w:sz w:val="28"/>
          <w:szCs w:val="28"/>
        </w:rPr>
        <w:t>от 02.02.2017</w:t>
      </w:r>
      <w:r w:rsidR="00CC60BD" w:rsidRPr="00BA2FEA">
        <w:rPr>
          <w:b/>
          <w:sz w:val="28"/>
          <w:szCs w:val="28"/>
        </w:rPr>
        <w:t xml:space="preserve"> </w:t>
      </w:r>
      <w:r w:rsidR="00915010" w:rsidRPr="00BA2FEA">
        <w:rPr>
          <w:b/>
          <w:sz w:val="28"/>
          <w:szCs w:val="28"/>
        </w:rPr>
        <w:t xml:space="preserve">г.     </w:t>
      </w:r>
      <w:r w:rsidR="00D66E63" w:rsidRPr="00BA2FEA">
        <w:rPr>
          <w:b/>
          <w:sz w:val="28"/>
          <w:szCs w:val="28"/>
        </w:rPr>
        <w:t xml:space="preserve">                      </w:t>
      </w:r>
      <w:r w:rsidR="00B67CC7" w:rsidRPr="00BA2FEA">
        <w:rPr>
          <w:b/>
          <w:sz w:val="28"/>
          <w:szCs w:val="28"/>
        </w:rPr>
        <w:t xml:space="preserve">  </w:t>
      </w:r>
      <w:r w:rsidR="0004310F">
        <w:rPr>
          <w:b/>
          <w:sz w:val="28"/>
          <w:szCs w:val="28"/>
        </w:rPr>
        <w:t xml:space="preserve">  </w:t>
      </w:r>
      <w:r w:rsidRPr="00BA2FEA">
        <w:rPr>
          <w:b/>
          <w:sz w:val="28"/>
          <w:szCs w:val="28"/>
        </w:rPr>
        <w:t>№ 5/6-72</w:t>
      </w:r>
      <w:r w:rsidR="00915010" w:rsidRPr="00BA2FEA">
        <w:rPr>
          <w:b/>
          <w:sz w:val="28"/>
          <w:szCs w:val="28"/>
        </w:rPr>
        <w:t xml:space="preserve">                                      г.</w:t>
      </w:r>
      <w:r w:rsidR="00CC60BD" w:rsidRPr="00BA2FEA">
        <w:rPr>
          <w:b/>
          <w:sz w:val="28"/>
          <w:szCs w:val="28"/>
        </w:rPr>
        <w:t xml:space="preserve"> </w:t>
      </w:r>
      <w:r w:rsidR="00915010" w:rsidRPr="00BA2FEA">
        <w:rPr>
          <w:b/>
          <w:sz w:val="28"/>
          <w:szCs w:val="28"/>
        </w:rPr>
        <w:t>Вольск</w:t>
      </w: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FEA">
        <w:rPr>
          <w:rFonts w:ascii="Times New Roman" w:hAnsi="Times New Roman" w:cs="Times New Roman"/>
          <w:sz w:val="28"/>
          <w:szCs w:val="28"/>
        </w:rPr>
        <w:t>Об отчёте Контрольно-счётной комиссии</w:t>
      </w: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FEA">
        <w:rPr>
          <w:rFonts w:ascii="Times New Roman" w:hAnsi="Times New Roman" w:cs="Times New Roman"/>
          <w:sz w:val="28"/>
          <w:szCs w:val="28"/>
        </w:rPr>
        <w:t>Вольского муниципального района за 2016 год.</w:t>
      </w: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10" w:rsidRPr="00BA2FEA" w:rsidRDefault="00915010" w:rsidP="00915010">
      <w:pPr>
        <w:pStyle w:val="ConsPlusTitle"/>
        <w:widowControl/>
        <w:rPr>
          <w:b w:val="0"/>
          <w:sz w:val="28"/>
          <w:szCs w:val="28"/>
        </w:rPr>
      </w:pPr>
    </w:p>
    <w:p w:rsidR="00915010" w:rsidRPr="004F1691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FEA">
        <w:rPr>
          <w:rFonts w:ascii="Times New Roman" w:hAnsi="Times New Roman" w:cs="Times New Roman"/>
          <w:sz w:val="28"/>
          <w:szCs w:val="28"/>
        </w:rPr>
        <w:t xml:space="preserve">       В соответствии со ст.3 Федерального закона Россий</w:t>
      </w:r>
      <w:r w:rsidR="00D66E63" w:rsidRPr="00BA2FEA">
        <w:rPr>
          <w:rFonts w:ascii="Times New Roman" w:hAnsi="Times New Roman" w:cs="Times New Roman"/>
          <w:sz w:val="28"/>
          <w:szCs w:val="28"/>
        </w:rPr>
        <w:t xml:space="preserve">ской Федерации от 07.02.2011г. № </w:t>
      </w:r>
      <w:r w:rsidRPr="00BA2FEA">
        <w:rPr>
          <w:rFonts w:ascii="Times New Roman" w:hAnsi="Times New Roman" w:cs="Times New Roman"/>
          <w:sz w:val="28"/>
          <w:szCs w:val="28"/>
        </w:rPr>
        <w:t>6-ФЗ «Об общих принципах организации деятельности контрольно-счётных органов субъектов Российской Федерации и муниципальных образований»,</w:t>
      </w:r>
      <w:r w:rsidR="004F1691">
        <w:rPr>
          <w:rFonts w:ascii="Times New Roman" w:hAnsi="Times New Roman" w:cs="Times New Roman"/>
          <w:sz w:val="28"/>
          <w:szCs w:val="28"/>
        </w:rPr>
        <w:t xml:space="preserve"> </w:t>
      </w:r>
      <w:r w:rsidRPr="004F1691">
        <w:rPr>
          <w:rFonts w:ascii="Times New Roman" w:hAnsi="Times New Roman" w:cs="Times New Roman"/>
          <w:sz w:val="28"/>
          <w:szCs w:val="28"/>
        </w:rPr>
        <w:t>ст.42 Устава Вольского муниципального района Саратовской области, Вольское муниципальное Собрание</w:t>
      </w:r>
    </w:p>
    <w:p w:rsidR="00915010" w:rsidRPr="00BA2FEA" w:rsidRDefault="00915010" w:rsidP="00915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10" w:rsidRPr="00BA2FEA" w:rsidRDefault="00915010" w:rsidP="00D66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E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66E63" w:rsidRPr="00BA2FEA" w:rsidRDefault="00D66E63" w:rsidP="00D66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10" w:rsidRPr="00BA2FEA" w:rsidRDefault="00915010" w:rsidP="00915010">
      <w:pPr>
        <w:pStyle w:val="ConsPlusTitle"/>
        <w:widowControl/>
        <w:numPr>
          <w:ilvl w:val="0"/>
          <w:numId w:val="1"/>
        </w:numPr>
        <w:jc w:val="both"/>
        <w:rPr>
          <w:bCs w:val="0"/>
          <w:sz w:val="28"/>
          <w:szCs w:val="28"/>
        </w:rPr>
      </w:pPr>
      <w:r w:rsidRPr="00BA2FEA">
        <w:rPr>
          <w:b w:val="0"/>
          <w:bCs w:val="0"/>
          <w:sz w:val="28"/>
          <w:szCs w:val="28"/>
        </w:rPr>
        <w:t>Принять отчёт Контрольно-счётной комиссии Вольского муниципального района за 2016 год к сведению (приложение).</w:t>
      </w:r>
    </w:p>
    <w:p w:rsidR="00CC60BD" w:rsidRPr="00BA2FEA" w:rsidRDefault="00CC60BD" w:rsidP="00CC60BD">
      <w:pPr>
        <w:pStyle w:val="ConsPlusTitle"/>
        <w:widowControl/>
        <w:ind w:left="786"/>
        <w:jc w:val="both"/>
        <w:rPr>
          <w:bCs w:val="0"/>
          <w:sz w:val="28"/>
          <w:szCs w:val="28"/>
        </w:rPr>
      </w:pPr>
    </w:p>
    <w:p w:rsidR="00CC60BD" w:rsidRPr="00BA2FEA" w:rsidRDefault="00CC60BD" w:rsidP="00915010">
      <w:pPr>
        <w:pStyle w:val="ConsPlusTitle"/>
        <w:widowControl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BA2FEA">
        <w:rPr>
          <w:b w:val="0"/>
          <w:sz w:val="28"/>
          <w:szCs w:val="28"/>
        </w:rPr>
        <w:t xml:space="preserve">Решение вступает в силу с момента </w:t>
      </w:r>
      <w:r w:rsidR="00590DF1">
        <w:rPr>
          <w:b w:val="0"/>
          <w:sz w:val="28"/>
          <w:szCs w:val="28"/>
        </w:rPr>
        <w:t xml:space="preserve">его </w:t>
      </w:r>
      <w:r w:rsidRPr="00BA2FEA">
        <w:rPr>
          <w:b w:val="0"/>
          <w:sz w:val="28"/>
          <w:szCs w:val="28"/>
        </w:rPr>
        <w:t>принятия.</w:t>
      </w:r>
    </w:p>
    <w:p w:rsidR="00915010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FEA" w:rsidRPr="00BA2FEA" w:rsidRDefault="00BA2FEA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10" w:rsidRPr="00BA2FEA" w:rsidRDefault="00CC60BD" w:rsidP="00915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E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915010" w:rsidRPr="00BA2FEA" w:rsidRDefault="00CC60BD" w:rsidP="00915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EA"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BA2FE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>А.И.Краснов</w:t>
      </w: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10" w:rsidRPr="00BA2FEA" w:rsidRDefault="00915010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A3" w:rsidRPr="00BA2FEA" w:rsidRDefault="007266A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A3" w:rsidRPr="00BA2FEA" w:rsidRDefault="007266A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75" w:rsidRPr="00BA2FEA" w:rsidRDefault="009A0775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Pr="00BA2FEA" w:rsidRDefault="00334C8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Pr="00BA2FEA" w:rsidRDefault="00334C8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Pr="00BA2FEA" w:rsidRDefault="00334C8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Pr="00BA2FEA" w:rsidRDefault="00334C8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Pr="00BA2FEA" w:rsidRDefault="00334C8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Pr="00BA2FEA" w:rsidRDefault="00334C83" w:rsidP="0091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83" w:rsidRDefault="00334C83" w:rsidP="00915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775" w:rsidRDefault="009A0775" w:rsidP="00915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1EC7" w:rsidRDefault="00661EC7" w:rsidP="00915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1EC7" w:rsidRPr="00D66E63" w:rsidRDefault="00661EC7" w:rsidP="00661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Приложение к Решению Вольского</w:t>
      </w:r>
    </w:p>
    <w:p w:rsidR="00661EC7" w:rsidRPr="00D66E63" w:rsidRDefault="00661EC7" w:rsidP="00661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661EC7" w:rsidRPr="00334C83" w:rsidRDefault="00334C83" w:rsidP="00661E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C83">
        <w:rPr>
          <w:rFonts w:ascii="Times New Roman" w:hAnsi="Times New Roman" w:cs="Times New Roman"/>
          <w:b/>
          <w:sz w:val="28"/>
          <w:szCs w:val="28"/>
        </w:rPr>
        <w:t>от 02.02.2017</w:t>
      </w:r>
      <w:r w:rsidR="00590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C83">
        <w:rPr>
          <w:rFonts w:ascii="Times New Roman" w:hAnsi="Times New Roman" w:cs="Times New Roman"/>
          <w:b/>
          <w:sz w:val="28"/>
          <w:szCs w:val="28"/>
        </w:rPr>
        <w:t>г. № 5/6-72</w:t>
      </w:r>
    </w:p>
    <w:p w:rsidR="00661EC7" w:rsidRPr="00D66E63" w:rsidRDefault="00661EC7" w:rsidP="009A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775" w:rsidRPr="00D66E63" w:rsidRDefault="00661EC7" w:rsidP="009A077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63">
        <w:rPr>
          <w:rFonts w:ascii="Times New Roman" w:hAnsi="Times New Roman" w:cs="Times New Roman"/>
          <w:b/>
          <w:sz w:val="28"/>
          <w:szCs w:val="28"/>
        </w:rPr>
        <w:t>Отч</w:t>
      </w:r>
      <w:r w:rsidR="009673B5" w:rsidRPr="00D66E63">
        <w:rPr>
          <w:rFonts w:ascii="Times New Roman" w:hAnsi="Times New Roman" w:cs="Times New Roman"/>
          <w:b/>
          <w:sz w:val="28"/>
          <w:szCs w:val="28"/>
        </w:rPr>
        <w:t>ё</w:t>
      </w:r>
      <w:r w:rsidRPr="00D66E63">
        <w:rPr>
          <w:rFonts w:ascii="Times New Roman" w:hAnsi="Times New Roman" w:cs="Times New Roman"/>
          <w:b/>
          <w:sz w:val="28"/>
          <w:szCs w:val="28"/>
        </w:rPr>
        <w:t>т о деятельности Контрольно-сч</w:t>
      </w:r>
      <w:r w:rsidR="009673B5" w:rsidRPr="00D66E63">
        <w:rPr>
          <w:rFonts w:ascii="Times New Roman" w:hAnsi="Times New Roman" w:cs="Times New Roman"/>
          <w:b/>
          <w:sz w:val="28"/>
          <w:szCs w:val="28"/>
        </w:rPr>
        <w:t>ё</w:t>
      </w:r>
      <w:r w:rsidRPr="00D66E63">
        <w:rPr>
          <w:rFonts w:ascii="Times New Roman" w:hAnsi="Times New Roman" w:cs="Times New Roman"/>
          <w:b/>
          <w:sz w:val="28"/>
          <w:szCs w:val="28"/>
        </w:rPr>
        <w:t>тной комиссии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63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</w:t>
      </w:r>
      <w:r w:rsidR="009A0775" w:rsidRPr="00D66E63">
        <w:rPr>
          <w:rFonts w:ascii="Times New Roman" w:hAnsi="Times New Roman" w:cs="Times New Roman"/>
          <w:b/>
          <w:sz w:val="28"/>
          <w:szCs w:val="28"/>
        </w:rPr>
        <w:t>района  за 2016 год</w:t>
      </w:r>
    </w:p>
    <w:p w:rsidR="009A0775" w:rsidRPr="00D66E63" w:rsidRDefault="009A0775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63">
        <w:rPr>
          <w:rFonts w:ascii="Times New Roman" w:hAnsi="Times New Roman" w:cs="Times New Roman"/>
          <w:sz w:val="28"/>
          <w:szCs w:val="28"/>
        </w:rPr>
        <w:t>Настоящий отчет о деятельности Контрольно-счетной комиссии Вольского муниципального района  за 2016 год,  подготовленном в соответствии с требованиями действующего законодательства, в отчете представлены результаты контрольной и экспертно-аналитической деятельности Контрольно-счетной комиссии  за отчетный период.</w:t>
      </w:r>
      <w:proofErr w:type="gramEnd"/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Работа Контрольно-счетной комиссии строилась в соответствии с Федеральным Законом  № 6-ФЗ от 07.02.2011г. «Об общих принципах организации и деятельности контрольно-счетных органов Субъектов РФ и муниципальных образований», Уставом ВМР, Положением и другими нормативными правовыми актами РФ, Саратовской области, муниципальными нормативными правовыми актами, на основании плана работы Контрольно-счетной комиссии.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 установлена Решением Вольского муниципального Собрания от  02.04.2015 г</w:t>
      </w:r>
      <w:r w:rsidR="00D66E63">
        <w:rPr>
          <w:rFonts w:ascii="Times New Roman" w:hAnsi="Times New Roman" w:cs="Times New Roman"/>
          <w:sz w:val="28"/>
          <w:szCs w:val="28"/>
        </w:rPr>
        <w:t>. № 4/51-390 в количестве 1 ед.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63">
        <w:rPr>
          <w:rFonts w:ascii="Times New Roman" w:hAnsi="Times New Roman" w:cs="Times New Roman"/>
          <w:sz w:val="28"/>
          <w:szCs w:val="28"/>
        </w:rPr>
        <w:t>Работа Контрольно-счётной комиссии была направлена на контроль за исполнением местного бюджета, экспертизу проектов бюджета района и поселений, входящих в его состав, внешнюю проверку годового отчета районного бюджета, бюджета поселений, входящих в его состав, финансово-экономическую экспертизу проектов муниципальных правовых актов, касающихся расходных обязательств Вольского муниципального района, муниципального образования город Вольск, финансово-экономическую экспертизу проектов  муниципальных программ.</w:t>
      </w:r>
      <w:proofErr w:type="gramEnd"/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В 2016 году Контрольно-счетной комиссией проведено 22 мероприятий по контрольной деятельности, из них 16 внешних проверок бюджетной отчетности и 6 контрольных мероприятий.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Проведено 101 мероприятие   по экспертно-аналитической деятельности, включающее финансово-экономическую экспертизу проектов бюджета района и бюджетов поселений, вносимых в них изменений, экспертизу проектов муниципальных правовых актов, касающихся расходных обязательств,  проектов муниципальных программ,  подготовку заключений.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63">
        <w:rPr>
          <w:rFonts w:ascii="Times New Roman" w:hAnsi="Times New Roman" w:cs="Times New Roman"/>
          <w:bCs/>
          <w:sz w:val="28"/>
          <w:szCs w:val="28"/>
        </w:rPr>
        <w:t xml:space="preserve">Количество объектов, охваченных при проведении контрольных мероприятий составило 16, </w:t>
      </w:r>
      <w:r w:rsidRPr="00D66E63">
        <w:rPr>
          <w:rFonts w:ascii="Times New Roman" w:hAnsi="Times New Roman" w:cs="Times New Roman"/>
          <w:sz w:val="28"/>
          <w:szCs w:val="28"/>
        </w:rPr>
        <w:t xml:space="preserve">из них: 16 органов местного самоуправления, 4 </w:t>
      </w:r>
      <w:r w:rsidRPr="00D66E63">
        <w:rPr>
          <w:rFonts w:ascii="Times New Roman" w:hAnsi="Times New Roman" w:cs="Times New Roman"/>
          <w:bCs/>
          <w:sz w:val="28"/>
          <w:szCs w:val="28"/>
        </w:rPr>
        <w:t>муниципальных учреждения, 1 МУП.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 xml:space="preserve">Выявлено финансовых нарушений на сумму </w:t>
      </w:r>
      <w:r w:rsidRPr="00D66E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776,9 </w:t>
      </w:r>
      <w:r w:rsidRPr="00D66E6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 xml:space="preserve">нарушения по начислению и выплате заработной платы на сумму 82,3 т.р.;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lastRenderedPageBreak/>
        <w:t>неэффективное использование бюджетных средств  на сумму 151,9 т.р.;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необоснован</w:t>
      </w:r>
      <w:r w:rsidR="0004310F">
        <w:rPr>
          <w:rFonts w:ascii="Times New Roman" w:hAnsi="Times New Roman" w:cs="Times New Roman"/>
          <w:sz w:val="28"/>
          <w:szCs w:val="28"/>
        </w:rPr>
        <w:t>ные выплаты на сумму 542,7 т.р.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Style w:val="FontStyle11"/>
          <w:sz w:val="28"/>
          <w:szCs w:val="28"/>
        </w:rPr>
        <w:t>Федеральным законом № 6-ФЗ предусмотрена возможность передачи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 Соответствующие решения на уровне поселений и муниципальном уровне приняты. З</w:t>
      </w:r>
      <w:r w:rsidRPr="00D66E63">
        <w:rPr>
          <w:rFonts w:ascii="Times New Roman" w:hAnsi="Times New Roman" w:cs="Times New Roman"/>
          <w:sz w:val="28"/>
          <w:szCs w:val="28"/>
        </w:rPr>
        <w:t xml:space="preserve">аключены  соглашения на 2016  год со всеми муниципальными образованиями по осуществлению  </w:t>
      </w:r>
      <w:proofErr w:type="gramStart"/>
      <w:r w:rsidRPr="00D66E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6E63">
        <w:rPr>
          <w:rFonts w:ascii="Times New Roman" w:hAnsi="Times New Roman" w:cs="Times New Roman"/>
          <w:sz w:val="28"/>
          <w:szCs w:val="28"/>
        </w:rPr>
        <w:t xml:space="preserve"> исполнением бюджета данных поселений.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E63">
        <w:rPr>
          <w:rFonts w:ascii="Times New Roman" w:hAnsi="Times New Roman" w:cs="Times New Roman"/>
          <w:sz w:val="28"/>
          <w:szCs w:val="28"/>
        </w:rPr>
        <w:t xml:space="preserve">Согласно бюджетному законодательству Российской Федерации </w:t>
      </w:r>
      <w:r w:rsidRPr="00D66E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E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 комиссией Вольского муниципального района осуществлена  внешняя проверка годового отчета об исполнении районного бюджета за 2015 год, подготовлено заключение.</w:t>
      </w:r>
    </w:p>
    <w:p w:rsidR="00661EC7" w:rsidRPr="00D66E63" w:rsidRDefault="00661EC7" w:rsidP="009A0775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 были проведены внешние проверки в муниципальных образованиях, входящих в состав Вольского муниципального района. </w:t>
      </w:r>
    </w:p>
    <w:p w:rsidR="00661EC7" w:rsidRPr="00D66E63" w:rsidRDefault="00661EC7" w:rsidP="009A0775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 xml:space="preserve">В ходе проведения внешних проверок и подготовки заключений на отчеты об исполнении бюджетов района и  поселений, осуществлен анализ организации бюджетного процесса по составлению и представлению бюджетной отчетности за 2015 год, исполнению основных характеристик бюджета (доходы, расходы, дефицит).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внешних проверок отражены в заключениях и направлены в адрес Вольского муниципального Собрания, администрации Вольского муниципального района, Советы муниципальных образований ВМР. 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10F">
        <w:rPr>
          <w:rStyle w:val="FontStyle11"/>
          <w:b w:val="0"/>
          <w:sz w:val="28"/>
          <w:szCs w:val="28"/>
        </w:rPr>
        <w:t xml:space="preserve">Проверкой </w:t>
      </w:r>
      <w:r w:rsidRPr="00D66E63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бюджетных средств, выделенных на реализацию муниципальной программы  «Вывод из эксплуатации котельной и тепловых сетей от нее за счет перевода на индивидуальное поквартирное отопление многоквартирных домов </w:t>
      </w:r>
      <w:proofErr w:type="gramStart"/>
      <w:r w:rsidRPr="00D66E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63">
        <w:rPr>
          <w:rFonts w:ascii="Times New Roman" w:hAnsi="Times New Roman" w:cs="Times New Roman"/>
          <w:sz w:val="28"/>
          <w:szCs w:val="28"/>
        </w:rPr>
        <w:t>Вольском</w:t>
      </w:r>
      <w:proofErr w:type="gramEnd"/>
      <w:r w:rsidRPr="00D66E63">
        <w:rPr>
          <w:rFonts w:ascii="Times New Roman" w:hAnsi="Times New Roman" w:cs="Times New Roman"/>
          <w:sz w:val="28"/>
          <w:szCs w:val="28"/>
        </w:rPr>
        <w:t xml:space="preserve"> муниципальном районе в 2015 году » установлено.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10100"/>
          <w:sz w:val="28"/>
          <w:szCs w:val="28"/>
          <w:u w:val="single"/>
        </w:rPr>
      </w:pPr>
      <w:proofErr w:type="gramStart"/>
      <w:r w:rsidRPr="00D66E63">
        <w:rPr>
          <w:rFonts w:ascii="Times New Roman" w:hAnsi="Times New Roman" w:cs="Times New Roman"/>
          <w:sz w:val="28"/>
          <w:szCs w:val="28"/>
        </w:rPr>
        <w:t>Общий</w:t>
      </w:r>
      <w:r w:rsidRPr="00D66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объём </w:t>
      </w:r>
      <w:r w:rsidR="0004310F">
        <w:rPr>
          <w:rFonts w:ascii="Times New Roman" w:hAnsi="Times New Roman" w:cs="Times New Roman"/>
          <w:sz w:val="28"/>
          <w:szCs w:val="28"/>
        </w:rPr>
        <w:t>финансирования</w:t>
      </w:r>
      <w:r w:rsidRPr="00D66E63">
        <w:rPr>
          <w:rFonts w:ascii="Times New Roman" w:hAnsi="Times New Roman" w:cs="Times New Roman"/>
          <w:sz w:val="28"/>
          <w:szCs w:val="28"/>
        </w:rPr>
        <w:t>, предусмотренный программой за счет средств местного бюджета составил</w:t>
      </w:r>
      <w:proofErr w:type="gramEnd"/>
      <w:r w:rsidRPr="00D66E63">
        <w:rPr>
          <w:rFonts w:ascii="Times New Roman" w:hAnsi="Times New Roman" w:cs="Times New Roman"/>
          <w:sz w:val="28"/>
          <w:szCs w:val="28"/>
        </w:rPr>
        <w:t xml:space="preserve"> 1 841,3 тыс. рублей. </w:t>
      </w:r>
    </w:p>
    <w:p w:rsidR="00661EC7" w:rsidRPr="00D66E63" w:rsidRDefault="00661EC7" w:rsidP="009A0775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10100"/>
          <w:sz w:val="28"/>
          <w:szCs w:val="28"/>
        </w:rPr>
      </w:pPr>
      <w:r w:rsidRPr="00D66E63">
        <w:rPr>
          <w:rFonts w:ascii="Times New Roman" w:eastAsia="Times New Roman" w:hAnsi="Times New Roman" w:cs="Times New Roman"/>
          <w:color w:val="010100"/>
          <w:sz w:val="28"/>
          <w:szCs w:val="28"/>
        </w:rPr>
        <w:t>Решением о бюджете Вольского муниципального района на 2015 год, на реализацию Программы утверждены бюджетные ассигнования в сумме 2 520,0тыс</w:t>
      </w:r>
      <w:proofErr w:type="gramStart"/>
      <w:r w:rsidRPr="00D66E63">
        <w:rPr>
          <w:rFonts w:ascii="Times New Roman" w:eastAsia="Times New Roman" w:hAnsi="Times New Roman" w:cs="Times New Roman"/>
          <w:color w:val="010100"/>
          <w:sz w:val="28"/>
          <w:szCs w:val="28"/>
        </w:rPr>
        <w:t>.р</w:t>
      </w:r>
      <w:proofErr w:type="gramEnd"/>
      <w:r w:rsidRPr="00D66E63">
        <w:rPr>
          <w:rFonts w:ascii="Times New Roman" w:eastAsia="Times New Roman" w:hAnsi="Times New Roman" w:cs="Times New Roman"/>
          <w:color w:val="010100"/>
          <w:sz w:val="28"/>
          <w:szCs w:val="28"/>
        </w:rPr>
        <w:t xml:space="preserve">ублей, что на 678,7 тыс. рублей превышает общий объем финансирования, предусмотренный программой. </w:t>
      </w:r>
    </w:p>
    <w:p w:rsidR="00661EC7" w:rsidRPr="00D66E63" w:rsidRDefault="00661EC7" w:rsidP="009A0775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10100"/>
          <w:sz w:val="28"/>
          <w:szCs w:val="28"/>
          <w:u w:val="single"/>
        </w:rPr>
      </w:pPr>
      <w:r w:rsidRPr="00D66E63">
        <w:rPr>
          <w:rFonts w:ascii="Times New Roman" w:eastAsia="Times New Roman" w:hAnsi="Times New Roman" w:cs="Times New Roman"/>
          <w:color w:val="010100"/>
          <w:sz w:val="28"/>
          <w:szCs w:val="28"/>
        </w:rPr>
        <w:t xml:space="preserve">В процессе исполнения программы объемы финансирования не откорректированы, тем самым не исполнены нормы </w:t>
      </w:r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 п.3 ст.179 БК РФ.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63">
        <w:rPr>
          <w:rFonts w:ascii="Times New Roman" w:eastAsia="Times New Roman" w:hAnsi="Times New Roman" w:cs="Times New Roman"/>
          <w:color w:val="010100"/>
          <w:sz w:val="28"/>
          <w:szCs w:val="28"/>
        </w:rPr>
        <w:t xml:space="preserve">Для </w:t>
      </w:r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 исполнения мероприятий программы заключены муниципальные контракты   на сумму 368,1 тыс</w:t>
      </w:r>
      <w:proofErr w:type="gramStart"/>
      <w:r w:rsidRPr="00D66E6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ублей и  сумму 1 473,1 тыс.рублей.  Работы исполнены, акты о приемке выполненных работ подписаны в предусмотренные контрактами сроки. Оплата за выполненные работы в </w:t>
      </w:r>
      <w:proofErr w:type="gramStart"/>
      <w:r w:rsidRPr="00D66E63">
        <w:rPr>
          <w:rFonts w:ascii="Times New Roman" w:eastAsia="Times New Roman" w:hAnsi="Times New Roman" w:cs="Times New Roman"/>
          <w:sz w:val="28"/>
          <w:szCs w:val="28"/>
        </w:rPr>
        <w:t>сроки, предусмотренные контрактами не произведена</w:t>
      </w:r>
      <w:proofErr w:type="gramEnd"/>
      <w:r w:rsidRPr="00D66E63">
        <w:rPr>
          <w:rFonts w:ascii="Times New Roman" w:eastAsia="Times New Roman" w:hAnsi="Times New Roman" w:cs="Times New Roman"/>
          <w:sz w:val="28"/>
          <w:szCs w:val="28"/>
        </w:rPr>
        <w:t>. Тем самым, создались предпосылки для предъявления подрядчиком уплаты неустойки и штрафных санкций в сумме 132,7 тыс</w:t>
      </w:r>
      <w:proofErr w:type="gramStart"/>
      <w:r w:rsidRPr="00D66E6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ублей, что приведет к  дополнительным, неэффективным расходам средств местного бюджета.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lastRenderedPageBreak/>
        <w:t>Проведена проверка  целевого и  эффективного использования бюджетных средств, выделенных на реализацию мероприятий муниципальной программы «Повышение безопасности дорожного движения в МО город Вольск на 2013-2016 годы».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программы предусматривали модернизацию автоматизированных систем управления дорожным движением и светофорных объектов, развитие системы  маршрутного ориентирования на автомобильных дорогах.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CB7F4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66E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реализацию этих мероприятий программой предусмотрено </w:t>
      </w:r>
      <w:r w:rsidRPr="00D66E63">
        <w:rPr>
          <w:rFonts w:ascii="Times New Roman" w:hAnsi="Times New Roman" w:cs="Times New Roman"/>
          <w:sz w:val="28"/>
          <w:szCs w:val="28"/>
        </w:rPr>
        <w:t xml:space="preserve">10102,0 тыс. рублей.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Решениями о бюджете  утверждены бюджетные ассигнования в размере 11227,7 тыс.</w:t>
      </w:r>
      <w:r w:rsidR="0004310F">
        <w:rPr>
          <w:rFonts w:ascii="Times New Roman" w:hAnsi="Times New Roman" w:cs="Times New Roman"/>
          <w:sz w:val="28"/>
          <w:szCs w:val="28"/>
        </w:rPr>
        <w:t xml:space="preserve"> </w:t>
      </w:r>
      <w:r w:rsidRPr="00D66E63">
        <w:rPr>
          <w:rFonts w:ascii="Times New Roman" w:hAnsi="Times New Roman" w:cs="Times New Roman"/>
          <w:sz w:val="28"/>
          <w:szCs w:val="28"/>
        </w:rPr>
        <w:t>рублей,  расхождения составили 1125,7 тыс.</w:t>
      </w:r>
      <w:r w:rsidR="0004310F">
        <w:rPr>
          <w:rFonts w:ascii="Times New Roman" w:hAnsi="Times New Roman" w:cs="Times New Roman"/>
          <w:sz w:val="28"/>
          <w:szCs w:val="28"/>
        </w:rPr>
        <w:t xml:space="preserve"> </w:t>
      </w:r>
      <w:r w:rsidRPr="00D66E63">
        <w:rPr>
          <w:rFonts w:ascii="Times New Roman" w:hAnsi="Times New Roman" w:cs="Times New Roman"/>
          <w:sz w:val="28"/>
          <w:szCs w:val="28"/>
        </w:rPr>
        <w:t>рублей.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63">
        <w:rPr>
          <w:rFonts w:ascii="Times New Roman" w:eastAsia="Times New Roman" w:hAnsi="Times New Roman" w:cs="Times New Roman"/>
          <w:color w:val="010100"/>
          <w:sz w:val="28"/>
          <w:szCs w:val="28"/>
        </w:rPr>
        <w:t xml:space="preserve">В процессе исполнения программы объемы финансирования не корректировались, что привело к неисполнению нормы </w:t>
      </w:r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 п.3 ст.179 БК РФ.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eastAsia="Times New Roman" w:hAnsi="Times New Roman" w:cs="Times New Roman"/>
          <w:sz w:val="28"/>
          <w:szCs w:val="28"/>
        </w:rPr>
        <w:t>Работы в срок не оплачены, тем самым, создались предпосылки для предъявления подрядчиком уплаты неустойки и штрафных санкций в сумме 19,2 тыс.</w:t>
      </w:r>
      <w:r w:rsidR="00043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E63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Style w:val="FontStyle23"/>
          <w:sz w:val="28"/>
          <w:szCs w:val="28"/>
        </w:rPr>
      </w:pPr>
      <w:r w:rsidRPr="00D66E63">
        <w:rPr>
          <w:rStyle w:val="FontStyle23"/>
          <w:sz w:val="28"/>
          <w:szCs w:val="28"/>
        </w:rPr>
        <w:t xml:space="preserve">Проверкой </w:t>
      </w:r>
      <w:r w:rsidRPr="00D66E63">
        <w:rPr>
          <w:rStyle w:val="FontStyle12"/>
          <w:sz w:val="28"/>
          <w:szCs w:val="28"/>
        </w:rPr>
        <w:t>отдельных вопросов финансово-хозяйственной деятельности муниципального  дошкольного образовательного учреждения «Детский сад № 6 «Колобок» г.</w:t>
      </w:r>
      <w:r w:rsidR="00D66E63">
        <w:rPr>
          <w:rStyle w:val="FontStyle12"/>
          <w:sz w:val="28"/>
          <w:szCs w:val="28"/>
        </w:rPr>
        <w:t xml:space="preserve"> </w:t>
      </w:r>
      <w:r w:rsidRPr="00D66E63">
        <w:rPr>
          <w:rStyle w:val="FontStyle12"/>
          <w:sz w:val="28"/>
          <w:szCs w:val="28"/>
        </w:rPr>
        <w:t xml:space="preserve">Вольска Саратовской области»  </w:t>
      </w:r>
      <w:r w:rsidRPr="00D66E63">
        <w:rPr>
          <w:rStyle w:val="FontStyle23"/>
          <w:sz w:val="28"/>
          <w:szCs w:val="28"/>
        </w:rPr>
        <w:t xml:space="preserve">установлены необоснованные выплаты надбавок  стимулирующего и компенсационного характера работникам  </w:t>
      </w:r>
      <w:r w:rsidRPr="00D66E63">
        <w:rPr>
          <w:rStyle w:val="FontStyle12"/>
          <w:sz w:val="28"/>
          <w:szCs w:val="28"/>
        </w:rPr>
        <w:t>МДОУ «Д/ с № 6 «Колобок»</w:t>
      </w:r>
      <w:r w:rsidRPr="00D66E63">
        <w:rPr>
          <w:rStyle w:val="FontStyle23"/>
          <w:sz w:val="28"/>
          <w:szCs w:val="28"/>
        </w:rPr>
        <w:t xml:space="preserve"> таких, как надбавка за работу с </w:t>
      </w:r>
      <w:proofErr w:type="spellStart"/>
      <w:r w:rsidRPr="00D66E63">
        <w:rPr>
          <w:rStyle w:val="FontStyle23"/>
          <w:sz w:val="28"/>
          <w:szCs w:val="28"/>
        </w:rPr>
        <w:t>дез</w:t>
      </w:r>
      <w:proofErr w:type="gramStart"/>
      <w:r w:rsidRPr="00D66E63">
        <w:rPr>
          <w:rStyle w:val="FontStyle23"/>
          <w:sz w:val="28"/>
          <w:szCs w:val="28"/>
        </w:rPr>
        <w:t>.р</w:t>
      </w:r>
      <w:proofErr w:type="gramEnd"/>
      <w:r w:rsidRPr="00D66E63">
        <w:rPr>
          <w:rStyle w:val="FontStyle23"/>
          <w:sz w:val="28"/>
          <w:szCs w:val="28"/>
        </w:rPr>
        <w:t>аствором</w:t>
      </w:r>
      <w:proofErr w:type="spellEnd"/>
      <w:r w:rsidRPr="00D66E63">
        <w:rPr>
          <w:rStyle w:val="FontStyle23"/>
          <w:sz w:val="28"/>
          <w:szCs w:val="28"/>
        </w:rPr>
        <w:t xml:space="preserve">, работа у горячей плиты,  за работу с пенсионным фондом,  </w:t>
      </w:r>
      <w:r w:rsidRPr="00D66E63">
        <w:rPr>
          <w:rStyle w:val="FontStyle12"/>
          <w:sz w:val="28"/>
          <w:szCs w:val="28"/>
        </w:rPr>
        <w:t xml:space="preserve">за выполнение порученной работы, связанной с обеспечением рабочего процесса, доплата за качество выполняемых работ.  </w:t>
      </w:r>
      <w:r w:rsidRPr="00D66E63">
        <w:rPr>
          <w:rStyle w:val="FontStyle23"/>
          <w:sz w:val="28"/>
          <w:szCs w:val="28"/>
        </w:rPr>
        <w:t xml:space="preserve">Данные надбавки отсутствуют в перечне надбавок стимулирующего или компенсационного  характера, установленных положением об оплате труда. </w:t>
      </w:r>
      <w:r w:rsidRPr="00D66E63">
        <w:rPr>
          <w:rStyle w:val="FontStyle12"/>
          <w:sz w:val="28"/>
          <w:szCs w:val="28"/>
        </w:rPr>
        <w:t xml:space="preserve">Всего таких выплат  произведено на сумму </w:t>
      </w:r>
      <w:r w:rsidRPr="00D66E63">
        <w:rPr>
          <w:rStyle w:val="FontStyle23"/>
          <w:sz w:val="28"/>
          <w:szCs w:val="28"/>
        </w:rPr>
        <w:t>82,3 т.р.</w:t>
      </w:r>
    </w:p>
    <w:p w:rsidR="00661EC7" w:rsidRPr="00D66E63" w:rsidRDefault="00661EC7" w:rsidP="009A077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E63">
        <w:rPr>
          <w:rStyle w:val="FontStyle12"/>
          <w:sz w:val="28"/>
          <w:szCs w:val="28"/>
        </w:rPr>
        <w:t>Произведена выплата по договору возмездного оказания бухгалтерских услуг за исполнение  бухгалтерских операций по платным образовательным услугам в сумме 1000 рублей. Поскольку  МУ «ЦБУО» является отдельным юридическим лицом, которое  обеспечивает бухгалтерское обслуживание учреждений образования Вольского муниципального района, данная выплата данная выплата является необоснованной.</w:t>
      </w:r>
      <w:r w:rsidRPr="00D66E63">
        <w:rPr>
          <w:rStyle w:val="FontStyle12"/>
          <w:b/>
          <w:sz w:val="28"/>
          <w:szCs w:val="28"/>
          <w:u w:val="single"/>
        </w:rPr>
        <w:t xml:space="preserve"> </w:t>
      </w:r>
    </w:p>
    <w:p w:rsidR="00661EC7" w:rsidRPr="00D66E63" w:rsidRDefault="00661EC7" w:rsidP="009A0775">
      <w:pPr>
        <w:snapToGri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bCs/>
          <w:sz w:val="28"/>
          <w:szCs w:val="28"/>
        </w:rPr>
        <w:t xml:space="preserve">Проверкой соблюдения </w:t>
      </w:r>
      <w:r w:rsidRPr="00D66E63">
        <w:rPr>
          <w:rFonts w:ascii="Times New Roman" w:hAnsi="Times New Roman" w:cs="Times New Roman"/>
          <w:sz w:val="28"/>
          <w:szCs w:val="28"/>
        </w:rPr>
        <w:t>порядка  управления и распоряжения муниципальным имуществом, переданным в хозяйственное ведение муниципальному унитарному предприятию «Благоустройство» установлено.</w:t>
      </w:r>
    </w:p>
    <w:p w:rsidR="00661EC7" w:rsidRPr="00D66E63" w:rsidRDefault="00661EC7" w:rsidP="009A0775">
      <w:pPr>
        <w:snapToGri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МУП «Благоустройство» создано в качестве самостоятельного хозяйствующего субъекта, в соответствии со статьями 113, 114 Гражданского кодекса Российской Федерации и нормами Федерального Закона №161-ФЗ от 14.11 2002 г. «О государственных и муниципальных унитарных предприятиях».</w:t>
      </w:r>
    </w:p>
    <w:p w:rsidR="00661EC7" w:rsidRPr="00D66E63" w:rsidRDefault="00661EC7" w:rsidP="009A0775">
      <w:pPr>
        <w:snapToGri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E63">
        <w:rPr>
          <w:rFonts w:ascii="Times New Roman" w:hAnsi="Times New Roman" w:cs="Times New Roman"/>
          <w:sz w:val="28"/>
          <w:szCs w:val="28"/>
        </w:rPr>
        <w:t>Основными целями создания предприятия являются выполнение работ и услуг в сфере обслуживания населения, предприятий и организаций, учреждений и иных лиц по сбору, утилизации и переработке твердых бытовых отходов и благоустройства территории муниципального образования город  Вольск, получение прибыли и обеспечения производственного и социального развития предприятия.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D66E63">
        <w:rPr>
          <w:sz w:val="28"/>
          <w:szCs w:val="28"/>
        </w:rPr>
        <w:lastRenderedPageBreak/>
        <w:t>МУП «Благоустройство»  сдает  движимое  и  недвижимое имущество в аренду.  Однако</w:t>
      </w:r>
      <w:proofErr w:type="gramStart"/>
      <w:r w:rsidRPr="00D66E63">
        <w:rPr>
          <w:sz w:val="28"/>
          <w:szCs w:val="28"/>
        </w:rPr>
        <w:t>,</w:t>
      </w:r>
      <w:proofErr w:type="gramEnd"/>
      <w:r w:rsidRPr="00D66E63">
        <w:rPr>
          <w:sz w:val="28"/>
          <w:szCs w:val="28"/>
        </w:rPr>
        <w:t xml:space="preserve">  не отслеживает своевременную оплату за арендованное имущество.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textAlignment w:val="baseline"/>
        <w:rPr>
          <w:sz w:val="28"/>
          <w:szCs w:val="28"/>
        </w:rPr>
      </w:pPr>
      <w:r w:rsidRPr="00D66E63">
        <w:rPr>
          <w:sz w:val="28"/>
          <w:szCs w:val="28"/>
        </w:rPr>
        <w:t>Так, заключен договор аренды автомобильной  специализированной техники  с ООО «</w:t>
      </w:r>
      <w:proofErr w:type="spellStart"/>
      <w:r w:rsidRPr="00D66E63">
        <w:rPr>
          <w:sz w:val="28"/>
          <w:szCs w:val="28"/>
        </w:rPr>
        <w:t>Жилпромсервис</w:t>
      </w:r>
      <w:proofErr w:type="spellEnd"/>
      <w:r w:rsidRPr="00D66E63">
        <w:rPr>
          <w:sz w:val="28"/>
          <w:szCs w:val="28"/>
        </w:rPr>
        <w:t>». Согласно условиям договора, арендная плата за предоставленное имущество вносится не позднее 10-го числа текущего месяца, при нарушении порядка расчетов за аренду уплачивается неустойка за каждый день просрочки. ООО «</w:t>
      </w:r>
      <w:proofErr w:type="spellStart"/>
      <w:r w:rsidRPr="00D66E63">
        <w:rPr>
          <w:sz w:val="28"/>
          <w:szCs w:val="28"/>
        </w:rPr>
        <w:t>Жилпромсервис</w:t>
      </w:r>
      <w:proofErr w:type="spellEnd"/>
      <w:r w:rsidRPr="00D66E63">
        <w:rPr>
          <w:sz w:val="28"/>
          <w:szCs w:val="28"/>
        </w:rPr>
        <w:t>» оплату производит не своевременно, тем самым, нарушает условия договора  аренды. Требование об уплате неустойки в сумме 4,1 т.р., со стороны МУП "Балансодержатель" к ООО «</w:t>
      </w:r>
      <w:proofErr w:type="spellStart"/>
      <w:r w:rsidRPr="00D66E63">
        <w:rPr>
          <w:sz w:val="28"/>
          <w:szCs w:val="28"/>
        </w:rPr>
        <w:t>Жилпромсервис</w:t>
      </w:r>
      <w:proofErr w:type="spellEnd"/>
      <w:r w:rsidRPr="00D66E63">
        <w:rPr>
          <w:sz w:val="28"/>
          <w:szCs w:val="28"/>
        </w:rPr>
        <w:t xml:space="preserve">»  не предъявлено.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 xml:space="preserve">Заключен  договор аренды автомобильной специализированной техники с ООО «Коллектив». Согласно условиям договора, арендная плата за предоставленное имущество вносится не позднее 20-го числа месяца следующего </w:t>
      </w:r>
      <w:proofErr w:type="gramStart"/>
      <w:r w:rsidRPr="00D66E63">
        <w:rPr>
          <w:sz w:val="28"/>
          <w:szCs w:val="28"/>
        </w:rPr>
        <w:t>за</w:t>
      </w:r>
      <w:proofErr w:type="gramEnd"/>
      <w:r w:rsidRPr="00D66E63">
        <w:rPr>
          <w:sz w:val="28"/>
          <w:szCs w:val="28"/>
        </w:rPr>
        <w:t xml:space="preserve"> расчетным. При нарушении порядка расчетов за аренду уплачивается неустойка за каждый день просрочки. Требование об уплате неустойки со стороны МУП "Балансодержатель" к ООО «Коллектив» не предъявлено, су</w:t>
      </w:r>
      <w:r w:rsidR="00D66E63">
        <w:rPr>
          <w:sz w:val="28"/>
          <w:szCs w:val="28"/>
        </w:rPr>
        <w:t>мма неустойки составила 3,2 т.р.</w:t>
      </w:r>
      <w:r w:rsidRPr="00D66E63">
        <w:rPr>
          <w:sz w:val="28"/>
          <w:szCs w:val="28"/>
        </w:rPr>
        <w:t xml:space="preserve">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Сдаваемая в аренду "Коллективу"  специализированная техника в количестве 4 единиц, в МУП «Благоустройство» документально на праве хозяйственного ведения не оформлена и на учете не стоит. Арендная плата,  за пользование данной техникой, согласно условиям договора, составляет 4000 рублей за каждую единицу, т.е</w:t>
      </w:r>
      <w:r w:rsidR="0004310F">
        <w:rPr>
          <w:sz w:val="28"/>
          <w:szCs w:val="28"/>
        </w:rPr>
        <w:t>.</w:t>
      </w:r>
      <w:r w:rsidRPr="00D66E63">
        <w:rPr>
          <w:sz w:val="28"/>
          <w:szCs w:val="28"/>
        </w:rPr>
        <w:t xml:space="preserve"> за месяц 160</w:t>
      </w:r>
      <w:r w:rsidR="009A0775" w:rsidRPr="00D66E63">
        <w:rPr>
          <w:sz w:val="28"/>
          <w:szCs w:val="28"/>
        </w:rPr>
        <w:t>00 руб., за год  192000 руб.</w:t>
      </w:r>
      <w:r w:rsidRPr="00D66E63">
        <w:rPr>
          <w:sz w:val="28"/>
          <w:szCs w:val="28"/>
        </w:rPr>
        <w:t xml:space="preserve">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D66E63">
        <w:rPr>
          <w:sz w:val="28"/>
          <w:szCs w:val="28"/>
        </w:rPr>
        <w:t xml:space="preserve">Между тем, </w:t>
      </w:r>
      <w:r w:rsidRPr="00D66E63">
        <w:rPr>
          <w:spacing w:val="2"/>
          <w:sz w:val="28"/>
          <w:szCs w:val="28"/>
          <w:shd w:val="clear" w:color="auto" w:fill="FFFFFF"/>
        </w:rPr>
        <w:t xml:space="preserve">заключается </w:t>
      </w:r>
      <w:r w:rsidRPr="00D66E63">
        <w:rPr>
          <w:sz w:val="28"/>
          <w:szCs w:val="28"/>
        </w:rPr>
        <w:t>договор  на оказание услуг техники с экипажем межд</w:t>
      </w:r>
      <w:proofErr w:type="gramStart"/>
      <w:r w:rsidRPr="00D66E63">
        <w:rPr>
          <w:sz w:val="28"/>
          <w:szCs w:val="28"/>
        </w:rPr>
        <w:t>у  ООО</w:t>
      </w:r>
      <w:proofErr w:type="gramEnd"/>
      <w:r w:rsidRPr="00D66E63">
        <w:rPr>
          <w:sz w:val="28"/>
          <w:szCs w:val="28"/>
        </w:rPr>
        <w:t xml:space="preserve"> «Коллектив» и МУП «Благоустройство». </w:t>
      </w:r>
      <w:proofErr w:type="gramStart"/>
      <w:r w:rsidRPr="00D66E63">
        <w:rPr>
          <w:sz w:val="28"/>
          <w:szCs w:val="28"/>
        </w:rPr>
        <w:t xml:space="preserve">Согласно данному договору  МУП «Благоустройство» арендует у ООО «Коллектив» эту же спецтехнику (сданную в аренду  им ранее), тем самым,  совершает сделку, противоречащую части 3 статьи 18 Федерального закона от 14.11.2002 № 161-ФЗ "О государственных и муниципальных унитарных предприятиях", поскольку </w:t>
      </w:r>
      <w:r w:rsidRPr="00D66E63">
        <w:rPr>
          <w:spacing w:val="2"/>
          <w:sz w:val="28"/>
          <w:szCs w:val="28"/>
          <w:shd w:val="clear" w:color="auto" w:fill="FFFFFF"/>
        </w:rPr>
        <w:t xml:space="preserve">она  лишает </w:t>
      </w:r>
      <w:r w:rsidRPr="00D66E63">
        <w:rPr>
          <w:sz w:val="28"/>
          <w:szCs w:val="28"/>
        </w:rPr>
        <w:t xml:space="preserve">МУП "Благоустройство" </w:t>
      </w:r>
      <w:r w:rsidRPr="00D66E63">
        <w:rPr>
          <w:spacing w:val="2"/>
          <w:sz w:val="28"/>
          <w:szCs w:val="28"/>
          <w:shd w:val="clear" w:color="auto" w:fill="FFFFFF"/>
        </w:rPr>
        <w:t xml:space="preserve">возможности осуществлять деятельность, цели, предмет, виды которой определены его Уставам.  </w:t>
      </w:r>
      <w:proofErr w:type="gramEnd"/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При этом</w:t>
      </w:r>
      <w:proofErr w:type="gramStart"/>
      <w:r w:rsidRPr="00D66E63">
        <w:rPr>
          <w:sz w:val="28"/>
          <w:szCs w:val="28"/>
        </w:rPr>
        <w:t>,</w:t>
      </w:r>
      <w:proofErr w:type="gramEnd"/>
      <w:r w:rsidRPr="00D66E63">
        <w:rPr>
          <w:sz w:val="28"/>
          <w:szCs w:val="28"/>
        </w:rPr>
        <w:t xml:space="preserve">  согласно  условиям договора, техника представляется (в аренду)  по иным условиям, чем МУП "Благоустройство"  сдает ее  "Коллективу", а именно: по тарифному плату при почасовой работе, 800- 1200 руб./час. </w:t>
      </w:r>
      <w:r w:rsidRPr="00D66E63">
        <w:rPr>
          <w:sz w:val="28"/>
          <w:szCs w:val="28"/>
        </w:rPr>
        <w:tab/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 xml:space="preserve"> Установлены необоснованные расходы  на заправку и ремонт техники, сданной в аренду по договор</w:t>
      </w:r>
      <w:proofErr w:type="gramStart"/>
      <w:r w:rsidRPr="00D66E63">
        <w:rPr>
          <w:sz w:val="28"/>
          <w:szCs w:val="28"/>
        </w:rPr>
        <w:t>у ООО</w:t>
      </w:r>
      <w:proofErr w:type="gramEnd"/>
      <w:r w:rsidRPr="00D66E63">
        <w:rPr>
          <w:sz w:val="28"/>
          <w:szCs w:val="28"/>
        </w:rPr>
        <w:t xml:space="preserve"> «Коллективу» в сумме</w:t>
      </w:r>
      <w:r w:rsidR="009A0775" w:rsidRPr="00D66E63">
        <w:rPr>
          <w:sz w:val="28"/>
          <w:szCs w:val="28"/>
        </w:rPr>
        <w:t xml:space="preserve">  485,4 т.р.</w:t>
      </w:r>
      <w:r w:rsidRPr="00D66E63">
        <w:rPr>
          <w:sz w:val="28"/>
          <w:szCs w:val="28"/>
        </w:rPr>
        <w:t xml:space="preserve"> Содержание и ремонт транспортных средств осуществляется за счет арендодателя.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МУП «Благоустройство», не являясь налогоплательщиком транспортного налога,  произвело уплату транспортного налога за 2015год за транспортные средства, которые не зарегистрированы в МУП «Благоустройство» и не являются объектом налогообложения. Сумма необоснованно уплаченного транспор</w:t>
      </w:r>
      <w:r w:rsidR="009A0775" w:rsidRPr="00D66E63">
        <w:rPr>
          <w:sz w:val="28"/>
          <w:szCs w:val="28"/>
        </w:rPr>
        <w:t>тного налога составила 14,3т.р.</w:t>
      </w:r>
      <w:r w:rsidRPr="00D66E63">
        <w:rPr>
          <w:sz w:val="28"/>
          <w:szCs w:val="28"/>
        </w:rPr>
        <w:t xml:space="preserve">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Недополучен доход от части прибыли, в размере 30% за пользование муниципальным имуществом в сумме 15,5 т.р. (аренды части нежилого помещения для размещения офис</w:t>
      </w:r>
      <w:proofErr w:type="gramStart"/>
      <w:r w:rsidRPr="00D66E63">
        <w:rPr>
          <w:sz w:val="28"/>
          <w:szCs w:val="28"/>
        </w:rPr>
        <w:t>а ООО</w:t>
      </w:r>
      <w:proofErr w:type="gramEnd"/>
      <w:r w:rsidR="0004310F">
        <w:rPr>
          <w:sz w:val="28"/>
          <w:szCs w:val="28"/>
        </w:rPr>
        <w:t xml:space="preserve"> </w:t>
      </w:r>
      <w:r w:rsidRPr="00D66E63">
        <w:rPr>
          <w:sz w:val="28"/>
          <w:szCs w:val="28"/>
        </w:rPr>
        <w:t xml:space="preserve">«Коллектив»).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lastRenderedPageBreak/>
        <w:t xml:space="preserve">Выявлено движимое и недвижимое муниципальное имущество, переданное в хозяйственное ведение, которое отсутствует на балансе и в учете  в  МУП «Благоустройство», </w:t>
      </w:r>
      <w:proofErr w:type="spellStart"/>
      <w:r w:rsidRPr="00D66E63">
        <w:rPr>
          <w:sz w:val="28"/>
          <w:szCs w:val="28"/>
        </w:rPr>
        <w:t>н-р</w:t>
      </w:r>
      <w:proofErr w:type="spellEnd"/>
      <w:r w:rsidRPr="00D66E63">
        <w:rPr>
          <w:sz w:val="28"/>
          <w:szCs w:val="28"/>
        </w:rPr>
        <w:t>: нежилое здание, площадью 259,5 кв.м., расположенное по адресу: г.</w:t>
      </w:r>
      <w:r w:rsidR="0004310F">
        <w:rPr>
          <w:sz w:val="28"/>
          <w:szCs w:val="28"/>
        </w:rPr>
        <w:t xml:space="preserve"> </w:t>
      </w:r>
      <w:r w:rsidRPr="00D66E63">
        <w:rPr>
          <w:sz w:val="28"/>
          <w:szCs w:val="28"/>
        </w:rPr>
        <w:t>Вольск , ул</w:t>
      </w:r>
      <w:proofErr w:type="gramStart"/>
      <w:r w:rsidRPr="00D66E63">
        <w:rPr>
          <w:sz w:val="28"/>
          <w:szCs w:val="28"/>
        </w:rPr>
        <w:t>.К</w:t>
      </w:r>
      <w:proofErr w:type="gramEnd"/>
      <w:r w:rsidRPr="00D66E63">
        <w:rPr>
          <w:sz w:val="28"/>
          <w:szCs w:val="28"/>
        </w:rPr>
        <w:t>расноармейская,д.10., здание(хранилище), площадью 121,9 кв.м. литер З, расположенное по адресу: г.Вольск , ул.Маршала Жукова , д.26; здание (котельная),площадью 500,2</w:t>
      </w:r>
      <w:r w:rsidR="0004310F">
        <w:rPr>
          <w:sz w:val="28"/>
          <w:szCs w:val="28"/>
        </w:rPr>
        <w:t xml:space="preserve"> </w:t>
      </w:r>
      <w:r w:rsidRPr="00D66E63">
        <w:rPr>
          <w:sz w:val="28"/>
          <w:szCs w:val="28"/>
        </w:rPr>
        <w:t>кв.м., расположенное по адресу: г</w:t>
      </w:r>
      <w:proofErr w:type="gramStart"/>
      <w:r w:rsidRPr="00D66E63">
        <w:rPr>
          <w:sz w:val="28"/>
          <w:szCs w:val="28"/>
        </w:rPr>
        <w:t>.В</w:t>
      </w:r>
      <w:proofErr w:type="gramEnd"/>
      <w:r w:rsidRPr="00D66E63">
        <w:rPr>
          <w:sz w:val="28"/>
          <w:szCs w:val="28"/>
        </w:rPr>
        <w:t>ольск, ул.</w:t>
      </w:r>
      <w:r w:rsidR="0004310F">
        <w:rPr>
          <w:sz w:val="28"/>
          <w:szCs w:val="28"/>
        </w:rPr>
        <w:t xml:space="preserve"> </w:t>
      </w:r>
      <w:proofErr w:type="spellStart"/>
      <w:r w:rsidRPr="00D66E63">
        <w:rPr>
          <w:sz w:val="28"/>
          <w:szCs w:val="28"/>
        </w:rPr>
        <w:t>Фирстова</w:t>
      </w:r>
      <w:proofErr w:type="spellEnd"/>
      <w:r w:rsidRPr="00D66E63">
        <w:rPr>
          <w:sz w:val="28"/>
          <w:szCs w:val="28"/>
        </w:rPr>
        <w:t>, б/</w:t>
      </w:r>
      <w:proofErr w:type="spellStart"/>
      <w:r w:rsidRPr="00D66E63">
        <w:rPr>
          <w:sz w:val="28"/>
          <w:szCs w:val="28"/>
        </w:rPr>
        <w:t>н</w:t>
      </w:r>
      <w:proofErr w:type="spellEnd"/>
      <w:r w:rsidRPr="00D66E63">
        <w:rPr>
          <w:sz w:val="28"/>
          <w:szCs w:val="28"/>
        </w:rPr>
        <w:t>; пятнадцать зданий ,по адресу :г.Вольск ,ул.Маршала Жукова ,д.26. тепловые сети, протяженностью 1,27</w:t>
      </w:r>
      <w:r w:rsidR="0004310F">
        <w:rPr>
          <w:sz w:val="28"/>
          <w:szCs w:val="28"/>
        </w:rPr>
        <w:t xml:space="preserve"> </w:t>
      </w:r>
      <w:r w:rsidRPr="00D66E63">
        <w:rPr>
          <w:sz w:val="28"/>
          <w:szCs w:val="28"/>
        </w:rPr>
        <w:t>км. расположенные по адресу: г.Вольск; светодиодное панно гирлянда «Российский флаг» в количестве 40шт.,елка ( из металла)-1шт, топливный бак для крематора-1шт.,сани( из металла) -1шт.,снеговик ( из металла)-1шт., пятнадцать зданий ,по адресу :г</w:t>
      </w:r>
      <w:proofErr w:type="gramStart"/>
      <w:r w:rsidRPr="00D66E63">
        <w:rPr>
          <w:sz w:val="28"/>
          <w:szCs w:val="28"/>
        </w:rPr>
        <w:t>.В</w:t>
      </w:r>
      <w:proofErr w:type="gramEnd"/>
      <w:r w:rsidRPr="00D66E63">
        <w:rPr>
          <w:sz w:val="28"/>
          <w:szCs w:val="28"/>
        </w:rPr>
        <w:t>ольск ,ул.Маршала Жукова ,д.26.</w:t>
      </w:r>
    </w:p>
    <w:p w:rsidR="00661EC7" w:rsidRPr="00D66E63" w:rsidRDefault="00661EC7" w:rsidP="00CB7F48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На предприятии не проводилась инвентаризация имущества и обязательств</w:t>
      </w:r>
      <w:proofErr w:type="gramStart"/>
      <w:r w:rsidRPr="00D66E63">
        <w:rPr>
          <w:sz w:val="28"/>
          <w:szCs w:val="28"/>
        </w:rPr>
        <w:t>.</w:t>
      </w:r>
      <w:proofErr w:type="gramEnd"/>
      <w:r w:rsidRPr="00D66E63">
        <w:rPr>
          <w:sz w:val="28"/>
          <w:szCs w:val="28"/>
        </w:rPr>
        <w:t xml:space="preserve"> </w:t>
      </w:r>
      <w:proofErr w:type="gramStart"/>
      <w:r w:rsidRPr="00D66E63">
        <w:rPr>
          <w:sz w:val="28"/>
          <w:szCs w:val="28"/>
        </w:rPr>
        <w:t>х</w:t>
      </w:r>
      <w:proofErr w:type="gramEnd"/>
      <w:r w:rsidRPr="00D66E63">
        <w:rPr>
          <w:sz w:val="28"/>
          <w:szCs w:val="28"/>
        </w:rPr>
        <w:t xml:space="preserve">оде проведения проверки  муниципальное имущество частично поставлено на баланс.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rStyle w:val="FontStyle11"/>
          <w:b w:val="0"/>
          <w:sz w:val="28"/>
          <w:szCs w:val="28"/>
        </w:rPr>
      </w:pPr>
      <w:r w:rsidRPr="00D66E63">
        <w:rPr>
          <w:rStyle w:val="FontStyle12"/>
          <w:sz w:val="28"/>
          <w:szCs w:val="28"/>
        </w:rPr>
        <w:t xml:space="preserve">Проверкой  отдельных вопросов финансово-хозяйственной деятельности муниципального образовательного учреждения «Средняя общеобразовательная школа № 16 имени Героя Советского Союза К.А.Рябова </w:t>
      </w:r>
      <w:proofErr w:type="gramStart"/>
      <w:r w:rsidRPr="00D66E63">
        <w:rPr>
          <w:rStyle w:val="FontStyle12"/>
          <w:sz w:val="28"/>
          <w:szCs w:val="28"/>
        </w:rPr>
        <w:t>г</w:t>
      </w:r>
      <w:proofErr w:type="gramEnd"/>
      <w:r w:rsidRPr="00D66E63">
        <w:rPr>
          <w:rStyle w:val="FontStyle12"/>
          <w:sz w:val="28"/>
          <w:szCs w:val="28"/>
        </w:rPr>
        <w:t>.</w:t>
      </w:r>
      <w:r w:rsidR="0004310F">
        <w:rPr>
          <w:rStyle w:val="FontStyle12"/>
          <w:sz w:val="28"/>
          <w:szCs w:val="28"/>
        </w:rPr>
        <w:t xml:space="preserve"> </w:t>
      </w:r>
      <w:r w:rsidRPr="00D66E63">
        <w:rPr>
          <w:rStyle w:val="FontStyle12"/>
          <w:sz w:val="28"/>
          <w:szCs w:val="28"/>
        </w:rPr>
        <w:t>Вольска Саратовской области» у</w:t>
      </w:r>
      <w:r w:rsidRPr="00D66E63">
        <w:rPr>
          <w:rStyle w:val="FontStyle11"/>
          <w:sz w:val="28"/>
          <w:szCs w:val="28"/>
        </w:rPr>
        <w:t>становлены необоснованные выплаты по заключенным договорам с родителями на оказание отсутствующего вида платных услуг (по подготовке будущих первоклассников к школе)  на сумму 19200-00.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 xml:space="preserve">Анализ результатов контрольных и экспертно-аналитических мероприятий показывает, что </w:t>
      </w:r>
      <w:proofErr w:type="gramStart"/>
      <w:r w:rsidRPr="00D66E63">
        <w:rPr>
          <w:sz w:val="28"/>
          <w:szCs w:val="28"/>
        </w:rPr>
        <w:t>по прежнему</w:t>
      </w:r>
      <w:proofErr w:type="gramEnd"/>
      <w:r w:rsidRPr="00D66E63">
        <w:rPr>
          <w:sz w:val="28"/>
          <w:szCs w:val="28"/>
        </w:rPr>
        <w:t xml:space="preserve"> имеет место  недостаточный уровень разработки муниципальных программ и отсутствие надлежащего контроля со стороны муниципальных заказчиков за ходом их реализации, а  к основным причинам систематически встречающихся нарушений, следует относить: несоблюдение инструктивных материалов в части ведения бухгалтерского учета, несоблюдение условий заключенных муниципальных контрактов. 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Актуальной остается необходимость повышения уровня  контроля со стороны главных распорядителей бюджетных средств  за эффективным их расходованием.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По итогам проведенных проверок направлялись предложения о принятии мер по устранению выявленных нарушений, большинство из которых принято и исполнено</w:t>
      </w:r>
      <w:r w:rsidRPr="00D66E63">
        <w:rPr>
          <w:color w:val="00B0F0"/>
          <w:sz w:val="28"/>
          <w:szCs w:val="28"/>
        </w:rPr>
        <w:t xml:space="preserve">. </w:t>
      </w:r>
      <w:r w:rsidRPr="00D66E63">
        <w:rPr>
          <w:sz w:val="28"/>
          <w:szCs w:val="28"/>
        </w:rPr>
        <w:t>В рамках указанных предложений приводилась работа: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- по приведению в соответствие с требованиями действующего законодательства бухгалтерской и бюджетной отчетности,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- осуществлялись мероприятия по устранению замечаний и недостатков  по  итогам контрольных мероприятий, подготовке проектов, касающейся расходных обязательств Вольского муниципального района, муниципальных программ.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По итогам контрольных мероприятий Контрольно-счетной комиссией внесено 4 представления, по итогам рассмотрения и исполнения которых, 4 должностных лица привлечены к дисциплинарной ответственности.</w:t>
      </w:r>
    </w:p>
    <w:p w:rsidR="00661EC7" w:rsidRPr="00D66E63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lastRenderedPageBreak/>
        <w:t xml:space="preserve">Материалы проверок, в соответствии с заключенным соглашением направлялись в </w:t>
      </w:r>
      <w:proofErr w:type="spellStart"/>
      <w:r w:rsidRPr="00D66E63">
        <w:rPr>
          <w:sz w:val="28"/>
          <w:szCs w:val="28"/>
        </w:rPr>
        <w:t>Вольскую</w:t>
      </w:r>
      <w:proofErr w:type="spellEnd"/>
      <w:r w:rsidRPr="00D66E63">
        <w:rPr>
          <w:sz w:val="28"/>
          <w:szCs w:val="28"/>
        </w:rPr>
        <w:t xml:space="preserve"> </w:t>
      </w:r>
      <w:proofErr w:type="spellStart"/>
      <w:r w:rsidRPr="00D66E63">
        <w:rPr>
          <w:sz w:val="28"/>
          <w:szCs w:val="28"/>
        </w:rPr>
        <w:t>межрайпрокуратуру</w:t>
      </w:r>
      <w:proofErr w:type="spellEnd"/>
      <w:r w:rsidRPr="00D66E63">
        <w:rPr>
          <w:sz w:val="28"/>
          <w:szCs w:val="28"/>
        </w:rPr>
        <w:t xml:space="preserve">. </w:t>
      </w:r>
    </w:p>
    <w:p w:rsidR="00661EC7" w:rsidRDefault="00661EC7" w:rsidP="009A0775">
      <w:pPr>
        <w:pStyle w:val="a5"/>
        <w:shd w:val="clear" w:color="auto" w:fill="FFFFFF"/>
        <w:spacing w:before="0" w:beforeAutospacing="0" w:after="255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D66E63">
        <w:rPr>
          <w:sz w:val="28"/>
          <w:szCs w:val="28"/>
        </w:rPr>
        <w:t>Информация о результатах контрольных мероприятий направлялась в Вольское муниципальное Собрание и Главе Вольского муниципального района.</w:t>
      </w:r>
    </w:p>
    <w:p w:rsidR="00334C83" w:rsidRPr="00D66E63" w:rsidRDefault="00334C83" w:rsidP="00691ADA">
      <w:pPr>
        <w:pStyle w:val="a5"/>
        <w:shd w:val="clear" w:color="auto" w:fill="FFFFFF"/>
        <w:spacing w:before="0" w:beforeAutospacing="0" w:after="255" w:afterAutospacing="0" w:line="240" w:lineRule="atLeast"/>
        <w:contextualSpacing/>
        <w:jc w:val="both"/>
        <w:rPr>
          <w:sz w:val="28"/>
          <w:szCs w:val="28"/>
        </w:rPr>
      </w:pPr>
    </w:p>
    <w:p w:rsidR="00661EC7" w:rsidRPr="00334C83" w:rsidRDefault="00334C83" w:rsidP="009A0775">
      <w:pPr>
        <w:spacing w:line="240" w:lineRule="atLeast"/>
        <w:ind w:left="-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83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661EC7" w:rsidRPr="00334C83" w:rsidRDefault="00081F5F" w:rsidP="009A0775">
      <w:pPr>
        <w:spacing w:line="240" w:lineRule="atLeast"/>
        <w:ind w:left="-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Н</w:t>
      </w:r>
      <w:r w:rsidR="00334C83" w:rsidRPr="00334C83">
        <w:rPr>
          <w:rFonts w:ascii="Times New Roman" w:hAnsi="Times New Roman" w:cs="Times New Roman"/>
          <w:b/>
          <w:sz w:val="28"/>
          <w:szCs w:val="28"/>
        </w:rPr>
        <w:t>ачальника отдела</w:t>
      </w:r>
    </w:p>
    <w:p w:rsidR="00334C83" w:rsidRPr="00334C83" w:rsidRDefault="00334C83" w:rsidP="009A0775">
      <w:pPr>
        <w:spacing w:line="240" w:lineRule="atLeast"/>
        <w:ind w:left="-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83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34C83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334C83">
        <w:rPr>
          <w:rFonts w:ascii="Times New Roman" w:hAnsi="Times New Roman" w:cs="Times New Roman"/>
          <w:b/>
          <w:sz w:val="28"/>
          <w:szCs w:val="28"/>
        </w:rPr>
        <w:t>Пикуляк</w:t>
      </w:r>
      <w:proofErr w:type="spellEnd"/>
    </w:p>
    <w:p w:rsidR="00661EC7" w:rsidRPr="00334C83" w:rsidRDefault="00661EC7" w:rsidP="009A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1EC7" w:rsidRPr="00334C83" w:rsidSect="00CB60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0C5"/>
    <w:multiLevelType w:val="hybridMultilevel"/>
    <w:tmpl w:val="793EBA28"/>
    <w:lvl w:ilvl="0" w:tplc="DE5E56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15010"/>
    <w:rsid w:val="00010B16"/>
    <w:rsid w:val="0004310F"/>
    <w:rsid w:val="00081F5F"/>
    <w:rsid w:val="002A5B14"/>
    <w:rsid w:val="00334C83"/>
    <w:rsid w:val="003D299F"/>
    <w:rsid w:val="003D569B"/>
    <w:rsid w:val="003E75E7"/>
    <w:rsid w:val="00497005"/>
    <w:rsid w:val="004F1691"/>
    <w:rsid w:val="00590DF1"/>
    <w:rsid w:val="00647E5F"/>
    <w:rsid w:val="00661EC7"/>
    <w:rsid w:val="00691ADA"/>
    <w:rsid w:val="007266A3"/>
    <w:rsid w:val="007957BA"/>
    <w:rsid w:val="008B5194"/>
    <w:rsid w:val="00915010"/>
    <w:rsid w:val="009673B5"/>
    <w:rsid w:val="009A0775"/>
    <w:rsid w:val="009F7808"/>
    <w:rsid w:val="00AF7495"/>
    <w:rsid w:val="00B24876"/>
    <w:rsid w:val="00B67CC7"/>
    <w:rsid w:val="00BA2FEA"/>
    <w:rsid w:val="00BD69FA"/>
    <w:rsid w:val="00CB60EF"/>
    <w:rsid w:val="00CB7F48"/>
    <w:rsid w:val="00CC60BD"/>
    <w:rsid w:val="00CD0341"/>
    <w:rsid w:val="00D05A8C"/>
    <w:rsid w:val="00D66211"/>
    <w:rsid w:val="00D66E63"/>
    <w:rsid w:val="00F068BF"/>
    <w:rsid w:val="00F17F8E"/>
    <w:rsid w:val="00F5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15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15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FontStyle12">
    <w:name w:val="Font Style12"/>
    <w:basedOn w:val="a0"/>
    <w:rsid w:val="00661EC7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66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rsid w:val="00661EC7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66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941B-94A1-4319-BBA9-68FD74CC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польователь</cp:lastModifiedBy>
  <cp:revision>18</cp:revision>
  <cp:lastPrinted>2017-01-31T10:49:00Z</cp:lastPrinted>
  <dcterms:created xsi:type="dcterms:W3CDTF">2017-01-18T12:12:00Z</dcterms:created>
  <dcterms:modified xsi:type="dcterms:W3CDTF">2017-02-03T09:37:00Z</dcterms:modified>
</cp:coreProperties>
</file>